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hint="eastAsia" w:ascii="黑体" w:hAnsi="黑体" w:eastAsia="黑体" w:cs="黑体"/>
          <w:b/>
          <w:bCs/>
          <w:sz w:val="44"/>
          <w:szCs w:val="44"/>
        </w:rPr>
      </w:pPr>
      <w:r>
        <w:rPr>
          <w:rFonts w:hint="eastAsia" w:ascii="黑体" w:hAnsi="黑体" w:eastAsia="黑体" w:cs="黑体"/>
          <w:b/>
          <w:bCs/>
          <w:sz w:val="44"/>
          <w:szCs w:val="44"/>
        </w:rPr>
        <w:t>福建片仔癀化妆品有限公司</w:t>
      </w:r>
    </w:p>
    <w:p>
      <w:pPr>
        <w:pStyle w:val="13"/>
        <w:ind w:left="2207" w:leftChars="420" w:hanging="1325" w:hangingChars="300"/>
        <w:rPr>
          <w:rFonts w:hint="eastAsia" w:ascii="黑体" w:hAnsi="黑体" w:eastAsia="黑体" w:cs="黑体"/>
          <w:b/>
          <w:bCs/>
          <w:sz w:val="44"/>
          <w:szCs w:val="44"/>
        </w:rPr>
      </w:pPr>
      <w:r>
        <w:rPr>
          <w:rFonts w:hint="eastAsia" w:ascii="黑体" w:hAnsi="黑体" w:eastAsia="黑体" w:cs="黑体"/>
          <w:b/>
          <w:bCs/>
          <w:sz w:val="44"/>
          <w:szCs w:val="44"/>
        </w:rPr>
        <w:t>主厂房车间二、三层地面铺设花纹钢板及</w:t>
      </w:r>
    </w:p>
    <w:p>
      <w:pPr>
        <w:spacing w:line="720" w:lineRule="auto"/>
        <w:jc w:val="center"/>
        <w:rPr>
          <w:rFonts w:hint="eastAsia" w:asciiTheme="minorEastAsia" w:hAnsiTheme="minorEastAsia" w:cstheme="minorEastAsia"/>
          <w:sz w:val="72"/>
          <w:szCs w:val="72"/>
        </w:rPr>
      </w:pPr>
      <w:r>
        <w:rPr>
          <w:rFonts w:hint="eastAsia" w:ascii="黑体" w:hAnsi="黑体" w:eastAsia="黑体" w:cs="黑体"/>
          <w:b/>
          <w:bCs/>
          <w:sz w:val="44"/>
          <w:szCs w:val="44"/>
        </w:rPr>
        <w:t>北侧侧门增设折叠门项目</w:t>
      </w:r>
      <w:r>
        <w:rPr>
          <w:rFonts w:hint="eastAsia" w:asciiTheme="minorEastAsia" w:hAnsiTheme="minorEastAsia" w:cstheme="minorEastAsia"/>
          <w:sz w:val="44"/>
          <w:szCs w:val="44"/>
        </w:rPr>
        <w:t xml:space="preserve"> </w:t>
      </w:r>
    </w:p>
    <w:p>
      <w:pPr>
        <w:jc w:val="center"/>
        <w:rPr>
          <w:rFonts w:hint="eastAsia" w:eastAsia="微软雅黑" w:asciiTheme="minorEastAsia" w:hAnsiTheme="minorEastAsia" w:cstheme="minorEastAsia"/>
          <w:sz w:val="72"/>
          <w:szCs w:val="72"/>
          <w:lang w:eastAsia="zh-CN"/>
        </w:rPr>
      </w:pPr>
      <w:r>
        <w:rPr>
          <w:rFonts w:ascii="微软雅黑" w:hAnsi="微软雅黑" w:eastAsia="微软雅黑" w:cs="微软雅黑"/>
          <w:b/>
          <w:bCs/>
          <w:i w:val="0"/>
          <w:iCs w:val="0"/>
          <w:caps w:val="0"/>
          <w:color w:val="0000FF"/>
          <w:spacing w:val="0"/>
          <w:sz w:val="28"/>
          <w:szCs w:val="28"/>
          <w:shd w:val="clear" w:fill="FFFFFF"/>
        </w:rPr>
        <w:t>招标编号:ZZMS-BX-202300</w:t>
      </w:r>
      <w:r>
        <w:rPr>
          <w:rFonts w:hint="eastAsia" w:ascii="微软雅黑" w:hAnsi="微软雅黑" w:eastAsia="微软雅黑" w:cs="微软雅黑"/>
          <w:b/>
          <w:bCs/>
          <w:i w:val="0"/>
          <w:iCs w:val="0"/>
          <w:caps w:val="0"/>
          <w:color w:val="0000FF"/>
          <w:spacing w:val="0"/>
          <w:sz w:val="28"/>
          <w:szCs w:val="28"/>
          <w:shd w:val="clear" w:fill="FFFFFF"/>
          <w:lang w:val="en-US" w:eastAsia="zh-CN"/>
        </w:rPr>
        <w:t>3</w:t>
      </w:r>
    </w:p>
    <w:p>
      <w:pPr>
        <w:pStyle w:val="13"/>
        <w:ind w:firstLine="560"/>
      </w:pPr>
    </w:p>
    <w:p>
      <w:pPr>
        <w:jc w:val="center"/>
        <w:rPr>
          <w:rFonts w:asciiTheme="minorEastAsia" w:hAnsiTheme="minorEastAsia" w:cstheme="minorEastAsia"/>
          <w:sz w:val="72"/>
          <w:szCs w:val="72"/>
        </w:rPr>
      </w:pPr>
      <w:r>
        <w:rPr>
          <w:rFonts w:hint="eastAsia" w:asciiTheme="minorEastAsia" w:hAnsiTheme="minorEastAsia" w:cstheme="minorEastAsia"/>
          <w:sz w:val="72"/>
          <w:szCs w:val="72"/>
        </w:rPr>
        <w:t>比</w:t>
      </w:r>
    </w:p>
    <w:p>
      <w:pPr>
        <w:jc w:val="center"/>
        <w:rPr>
          <w:rFonts w:asciiTheme="minorEastAsia" w:hAnsiTheme="minorEastAsia" w:cstheme="minorEastAsia"/>
          <w:sz w:val="72"/>
          <w:szCs w:val="72"/>
        </w:rPr>
      </w:pPr>
    </w:p>
    <w:p>
      <w:pPr>
        <w:jc w:val="center"/>
        <w:rPr>
          <w:rFonts w:asciiTheme="minorEastAsia" w:hAnsiTheme="minorEastAsia" w:cstheme="minorEastAsia"/>
          <w:sz w:val="72"/>
          <w:szCs w:val="72"/>
        </w:rPr>
      </w:pPr>
      <w:r>
        <w:rPr>
          <w:rFonts w:hint="eastAsia" w:asciiTheme="minorEastAsia" w:hAnsiTheme="minorEastAsia" w:cstheme="minorEastAsia"/>
          <w:sz w:val="72"/>
          <w:szCs w:val="72"/>
        </w:rPr>
        <w:t>选</w:t>
      </w:r>
    </w:p>
    <w:p>
      <w:pPr>
        <w:jc w:val="center"/>
        <w:rPr>
          <w:rFonts w:asciiTheme="minorEastAsia" w:hAnsiTheme="minorEastAsia" w:cstheme="minorEastAsia"/>
          <w:sz w:val="72"/>
          <w:szCs w:val="72"/>
        </w:rPr>
      </w:pPr>
    </w:p>
    <w:p>
      <w:pPr>
        <w:jc w:val="center"/>
        <w:rPr>
          <w:rFonts w:asciiTheme="minorEastAsia" w:hAnsiTheme="minorEastAsia" w:cstheme="minorEastAsia"/>
          <w:sz w:val="72"/>
          <w:szCs w:val="72"/>
        </w:rPr>
      </w:pPr>
      <w:r>
        <w:rPr>
          <w:rFonts w:hint="eastAsia" w:asciiTheme="minorEastAsia" w:hAnsiTheme="minorEastAsia" w:cstheme="minorEastAsia"/>
          <w:sz w:val="72"/>
          <w:szCs w:val="72"/>
        </w:rPr>
        <w:t xml:space="preserve">文 </w:t>
      </w:r>
    </w:p>
    <w:p>
      <w:pPr>
        <w:jc w:val="center"/>
        <w:rPr>
          <w:rFonts w:asciiTheme="minorEastAsia" w:hAnsiTheme="minorEastAsia" w:cstheme="minorEastAsia"/>
          <w:sz w:val="72"/>
          <w:szCs w:val="72"/>
        </w:rPr>
      </w:pPr>
    </w:p>
    <w:p>
      <w:pPr>
        <w:jc w:val="center"/>
        <w:rPr>
          <w:rFonts w:asciiTheme="minorEastAsia" w:hAnsiTheme="minorEastAsia" w:cstheme="minorEastAsia"/>
          <w:sz w:val="72"/>
          <w:szCs w:val="72"/>
        </w:rPr>
      </w:pPr>
      <w:r>
        <w:rPr>
          <w:rFonts w:hint="eastAsia" w:asciiTheme="minorEastAsia" w:hAnsiTheme="minorEastAsia" w:cstheme="minorEastAsia"/>
          <w:sz w:val="72"/>
          <w:szCs w:val="72"/>
        </w:rPr>
        <w:t>件</w:t>
      </w:r>
    </w:p>
    <w:p>
      <w:pPr>
        <w:jc w:val="center"/>
        <w:rPr>
          <w:rFonts w:asciiTheme="minorEastAsia" w:hAnsiTheme="minorEastAsia" w:cstheme="minorEastAsia"/>
          <w:sz w:val="72"/>
          <w:szCs w:val="72"/>
        </w:rPr>
      </w:pPr>
    </w:p>
    <w:p>
      <w:pPr>
        <w:jc w:val="center"/>
        <w:rPr>
          <w:rFonts w:asciiTheme="minorEastAsia" w:hAnsiTheme="minorEastAsia" w:cstheme="minorEastAsia"/>
          <w:sz w:val="36"/>
          <w:szCs w:val="36"/>
        </w:rPr>
      </w:pPr>
      <w:r>
        <w:rPr>
          <w:rFonts w:hint="eastAsia" w:asciiTheme="minorEastAsia" w:hAnsiTheme="minorEastAsia" w:cstheme="minorEastAsia"/>
          <w:sz w:val="36"/>
          <w:szCs w:val="36"/>
        </w:rPr>
        <w:t>比选人：福建片仔癀化妆品有限公司</w:t>
      </w:r>
    </w:p>
    <w:p>
      <w:pPr>
        <w:spacing w:line="280" w:lineRule="exact"/>
        <w:ind w:firstLine="1980" w:firstLineChars="550"/>
        <w:jc w:val="center"/>
        <w:rPr>
          <w:rFonts w:asciiTheme="minorEastAsia" w:hAnsiTheme="minorEastAsia" w:cstheme="minorEastAsia"/>
          <w:sz w:val="36"/>
          <w:szCs w:val="36"/>
        </w:rPr>
      </w:pPr>
    </w:p>
    <w:p>
      <w:pPr>
        <w:jc w:val="center"/>
        <w:rPr>
          <w:rFonts w:hint="default"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rPr>
        <w:t>比选代理机构：福建</w:t>
      </w:r>
      <w:r>
        <w:rPr>
          <w:rFonts w:hint="eastAsia" w:asciiTheme="minorEastAsia" w:hAnsiTheme="minorEastAsia" w:cstheme="minorEastAsia"/>
          <w:sz w:val="36"/>
          <w:szCs w:val="36"/>
          <w:lang w:val="en-US" w:eastAsia="zh-CN"/>
        </w:rPr>
        <w:t>闽审工程造价咨询有限公司</w:t>
      </w:r>
    </w:p>
    <w:p>
      <w:pPr>
        <w:jc w:val="center"/>
        <w:rPr>
          <w:rFonts w:asciiTheme="minorEastAsia" w:hAnsiTheme="minorEastAsia" w:cstheme="minorEastAsia"/>
          <w:sz w:val="36"/>
          <w:szCs w:val="36"/>
        </w:rPr>
      </w:pPr>
    </w:p>
    <w:p>
      <w:pPr>
        <w:jc w:val="center"/>
        <w:rPr>
          <w:rFonts w:asciiTheme="minorEastAsia" w:hAnsiTheme="minorEastAsia" w:cstheme="minorEastAsia"/>
          <w:sz w:val="36"/>
          <w:szCs w:val="36"/>
        </w:rPr>
      </w:pPr>
      <w:r>
        <w:rPr>
          <w:rFonts w:hint="eastAsia" w:asciiTheme="minorEastAsia" w:hAnsiTheme="minorEastAsia" w:cstheme="minorEastAsia"/>
          <w:sz w:val="36"/>
          <w:szCs w:val="36"/>
        </w:rPr>
        <w:t>202</w:t>
      </w:r>
      <w:r>
        <w:rPr>
          <w:rFonts w:hint="eastAsia" w:asciiTheme="minorEastAsia" w:hAnsiTheme="minorEastAsia" w:cstheme="minorEastAsia"/>
          <w:sz w:val="36"/>
          <w:szCs w:val="36"/>
          <w:lang w:val="en-US" w:eastAsia="zh-CN"/>
        </w:rPr>
        <w:t>3</w:t>
      </w:r>
      <w:r>
        <w:rPr>
          <w:rFonts w:hint="eastAsia" w:asciiTheme="minorEastAsia" w:hAnsiTheme="minorEastAsia" w:cstheme="minorEastAsia"/>
          <w:sz w:val="36"/>
          <w:szCs w:val="36"/>
        </w:rPr>
        <w:t>年</w:t>
      </w:r>
      <w:r>
        <w:rPr>
          <w:rFonts w:hint="eastAsia" w:asciiTheme="minorEastAsia" w:hAnsiTheme="minorEastAsia" w:cstheme="minorEastAsia"/>
          <w:sz w:val="36"/>
          <w:szCs w:val="36"/>
          <w:lang w:val="en-US" w:eastAsia="zh-CN"/>
        </w:rPr>
        <w:t xml:space="preserve"> 10</w:t>
      </w:r>
      <w:r>
        <w:rPr>
          <w:rFonts w:hint="eastAsia" w:asciiTheme="minorEastAsia" w:hAnsiTheme="minorEastAsia" w:cstheme="minorEastAsia"/>
          <w:sz w:val="36"/>
          <w:szCs w:val="36"/>
        </w:rPr>
        <w:t>月</w:t>
      </w:r>
    </w:p>
    <w:p>
      <w:pPr>
        <w:jc w:val="center"/>
        <w:rPr>
          <w:rFonts w:hint="eastAsia" w:ascii="宋体" w:hAnsi="宋体" w:cs="宋体"/>
          <w:b/>
          <w:sz w:val="44"/>
          <w:szCs w:val="44"/>
        </w:rPr>
        <w:sectPr>
          <w:headerReference r:id="rId3" w:type="default"/>
          <w:footerReference r:id="rId4" w:type="default"/>
          <w:endnotePr>
            <w:numFmt w:val="decimal"/>
          </w:endnotePr>
          <w:pgSz w:w="11906" w:h="16838"/>
          <w:pgMar w:top="1304" w:right="1304" w:bottom="1304" w:left="1417" w:header="851" w:footer="850" w:gutter="0"/>
          <w:pgNumType w:fmt="numberInDash" w:start="1"/>
          <w:cols w:space="425" w:num="1"/>
          <w:docGrid w:type="lines" w:linePitch="312" w:charSpace="0"/>
        </w:sectPr>
      </w:pPr>
    </w:p>
    <w:p>
      <w:pPr>
        <w:jc w:val="center"/>
        <w:rPr>
          <w:rFonts w:ascii="宋体" w:hAnsi="宋体" w:cs="宋体"/>
          <w:b/>
          <w:sz w:val="44"/>
          <w:szCs w:val="44"/>
        </w:rPr>
      </w:pPr>
      <w:r>
        <w:rPr>
          <w:rFonts w:hint="eastAsia" w:ascii="宋体" w:hAnsi="宋体" w:cs="宋体"/>
          <w:b/>
          <w:sz w:val="44"/>
          <w:szCs w:val="44"/>
        </w:rPr>
        <w:t>目     录</w:t>
      </w:r>
    </w:p>
    <w:p>
      <w:pPr>
        <w:jc w:val="center"/>
        <w:rPr>
          <w:rFonts w:ascii="宋体" w:hAnsi="宋体" w:cs="宋体"/>
          <w:b/>
          <w:sz w:val="44"/>
          <w:szCs w:val="44"/>
        </w:rPr>
      </w:pPr>
    </w:p>
    <w:p>
      <w:pPr>
        <w:numPr>
          <w:ilvl w:val="0"/>
          <w:numId w:val="1"/>
        </w:numPr>
        <w:spacing w:before="312" w:beforeLines="100" w:after="312" w:afterLines="100" w:line="600" w:lineRule="exact"/>
        <w:rPr>
          <w:rFonts w:ascii="宋体" w:hAnsi="宋体" w:cs="宋体"/>
          <w:b/>
          <w:sz w:val="24"/>
        </w:rPr>
      </w:pPr>
      <w:r>
        <w:rPr>
          <w:rFonts w:hint="eastAsia" w:ascii="宋体" w:hAnsi="宋体" w:cs="宋体"/>
          <w:b/>
          <w:sz w:val="24"/>
        </w:rPr>
        <w:t>公开比选公告</w:t>
      </w:r>
    </w:p>
    <w:p>
      <w:pPr>
        <w:numPr>
          <w:ilvl w:val="0"/>
          <w:numId w:val="1"/>
        </w:numPr>
        <w:spacing w:before="312" w:beforeLines="100" w:after="312" w:afterLines="100" w:line="600" w:lineRule="exact"/>
        <w:rPr>
          <w:rFonts w:ascii="宋体" w:hAnsi="宋体" w:cs="宋体"/>
          <w:b/>
          <w:sz w:val="24"/>
        </w:rPr>
      </w:pPr>
      <w:r>
        <w:rPr>
          <w:rFonts w:hint="eastAsia" w:ascii="宋体" w:hAnsi="宋体" w:cs="宋体"/>
          <w:b/>
          <w:sz w:val="24"/>
        </w:rPr>
        <w:t xml:space="preserve"> 参选人须知前附表</w:t>
      </w:r>
    </w:p>
    <w:p>
      <w:pPr>
        <w:pStyle w:val="74"/>
        <w:numPr>
          <w:ilvl w:val="0"/>
          <w:numId w:val="1"/>
        </w:numPr>
        <w:spacing w:before="312" w:beforeLines="100" w:after="312" w:afterLines="100" w:line="600" w:lineRule="exact"/>
        <w:ind w:firstLineChars="0"/>
        <w:rPr>
          <w:rFonts w:ascii="宋体" w:hAnsi="宋体" w:cs="宋体"/>
          <w:b/>
          <w:sz w:val="24"/>
        </w:rPr>
      </w:pPr>
      <w:r>
        <w:rPr>
          <w:rFonts w:hint="eastAsia" w:ascii="宋体" w:hAnsi="宋体" w:cs="宋体" w:eastAsiaTheme="minorEastAsia"/>
          <w:b/>
          <w:kern w:val="2"/>
          <w:sz w:val="24"/>
          <w:szCs w:val="24"/>
          <w:lang w:val="en-US" w:eastAsia="zh-CN" w:bidi="ar-SA"/>
        </w:rPr>
        <w:t>评审程序</w:t>
      </w:r>
    </w:p>
    <w:p>
      <w:pPr>
        <w:numPr>
          <w:ilvl w:val="0"/>
          <w:numId w:val="1"/>
        </w:numPr>
        <w:spacing w:before="312" w:beforeLines="100" w:after="312" w:afterLines="100" w:line="600" w:lineRule="exact"/>
        <w:rPr>
          <w:rFonts w:ascii="宋体" w:hAnsi="宋体" w:cs="宋体"/>
          <w:b/>
          <w:sz w:val="24"/>
        </w:rPr>
      </w:pPr>
      <w:r>
        <w:rPr>
          <w:rFonts w:hint="eastAsia" w:ascii="宋体" w:hAnsi="宋体" w:cs="宋体"/>
          <w:b/>
          <w:sz w:val="24"/>
        </w:rPr>
        <w:t>合同条件及格式</w:t>
      </w:r>
    </w:p>
    <w:p>
      <w:pPr>
        <w:numPr>
          <w:ilvl w:val="0"/>
          <w:numId w:val="1"/>
        </w:numPr>
        <w:spacing w:before="312" w:beforeLines="100" w:after="312" w:afterLines="100" w:line="600" w:lineRule="exact"/>
        <w:rPr>
          <w:rFonts w:ascii="宋体" w:hAnsi="宋体" w:cs="宋体"/>
          <w:b/>
          <w:sz w:val="24"/>
        </w:rPr>
      </w:pPr>
      <w:r>
        <w:rPr>
          <w:rFonts w:hint="eastAsia" w:ascii="宋体" w:hAnsi="宋体" w:cs="宋体"/>
          <w:b/>
          <w:sz w:val="24"/>
        </w:rPr>
        <w:t xml:space="preserve"> 参选文件</w:t>
      </w:r>
    </w:p>
    <w:p>
      <w:pPr>
        <w:spacing w:before="312" w:beforeLines="100" w:after="312" w:afterLines="100" w:line="600" w:lineRule="exact"/>
        <w:rPr>
          <w:rFonts w:ascii="宋体" w:hAnsi="宋体" w:cs="宋体"/>
          <w:b/>
          <w:sz w:val="24"/>
        </w:rPr>
      </w:pPr>
    </w:p>
    <w:p>
      <w:pPr>
        <w:spacing w:line="450" w:lineRule="exact"/>
        <w:jc w:val="center"/>
        <w:rPr>
          <w:rFonts w:asciiTheme="minorEastAsia" w:hAnsiTheme="minorEastAsia" w:cstheme="minorEastAsia"/>
          <w:b/>
          <w:sz w:val="32"/>
          <w:szCs w:val="32"/>
        </w:rPr>
      </w:pPr>
    </w:p>
    <w:p>
      <w:pPr>
        <w:pStyle w:val="13"/>
        <w:ind w:firstLine="560"/>
      </w:pPr>
    </w:p>
    <w:p>
      <w:pPr>
        <w:pStyle w:val="13"/>
        <w:ind w:firstLine="560"/>
      </w:pPr>
    </w:p>
    <w:p>
      <w:pPr>
        <w:pStyle w:val="13"/>
        <w:ind w:firstLine="560"/>
      </w:pPr>
    </w:p>
    <w:p>
      <w:pPr>
        <w:pStyle w:val="13"/>
        <w:ind w:firstLine="560"/>
      </w:pPr>
    </w:p>
    <w:p>
      <w:pPr>
        <w:pStyle w:val="13"/>
        <w:ind w:firstLine="560"/>
      </w:pPr>
    </w:p>
    <w:p>
      <w:pPr>
        <w:pStyle w:val="13"/>
        <w:ind w:firstLine="560"/>
      </w:pPr>
    </w:p>
    <w:p>
      <w:pPr>
        <w:pStyle w:val="13"/>
        <w:ind w:firstLine="560"/>
      </w:pPr>
    </w:p>
    <w:p>
      <w:pPr>
        <w:pStyle w:val="13"/>
        <w:ind w:firstLine="560"/>
      </w:pPr>
    </w:p>
    <w:p>
      <w:pPr>
        <w:pStyle w:val="13"/>
        <w:ind w:firstLine="560"/>
      </w:pPr>
    </w:p>
    <w:p>
      <w:pPr>
        <w:pStyle w:val="13"/>
        <w:ind w:firstLine="560"/>
      </w:pPr>
    </w:p>
    <w:p>
      <w:pPr>
        <w:pStyle w:val="13"/>
        <w:ind w:firstLine="560"/>
      </w:pPr>
    </w:p>
    <w:p>
      <w:pPr>
        <w:numPr>
          <w:ilvl w:val="0"/>
          <w:numId w:val="2"/>
        </w:numPr>
        <w:spacing w:line="450" w:lineRule="exact"/>
        <w:ind w:left="420"/>
        <w:jc w:val="center"/>
        <w:rPr>
          <w:rFonts w:asciiTheme="minorEastAsia" w:hAnsiTheme="minorEastAsia" w:cstheme="minorEastAsia"/>
          <w:b/>
          <w:sz w:val="30"/>
          <w:szCs w:val="30"/>
        </w:rPr>
        <w:sectPr>
          <w:footerReference r:id="rId5" w:type="default"/>
          <w:endnotePr>
            <w:numFmt w:val="decimal"/>
          </w:endnotePr>
          <w:pgSz w:w="11906" w:h="16838"/>
          <w:pgMar w:top="1304" w:right="1304" w:bottom="1304" w:left="1417" w:header="851" w:footer="850" w:gutter="0"/>
          <w:pgNumType w:fmt="decimal" w:start="1"/>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Theme="minorEastAsia" w:hAnsiTheme="minorEastAsia" w:eastAsiaTheme="minorEastAsia" w:cstheme="minorEastAsia"/>
          <w:b/>
          <w:sz w:val="30"/>
          <w:szCs w:val="30"/>
          <w:lang w:val="en-US" w:eastAsia="zh-CN"/>
        </w:rPr>
      </w:pPr>
      <w:r>
        <w:rPr>
          <w:rFonts w:hint="eastAsia" w:asciiTheme="minorEastAsia" w:hAnsiTheme="minorEastAsia" w:cstheme="minorEastAsia"/>
          <w:b/>
          <w:sz w:val="32"/>
          <w:szCs w:val="32"/>
          <w:lang w:val="en-US" w:eastAsia="zh-CN"/>
        </w:rPr>
        <w:t>第一章</w:t>
      </w:r>
    </w:p>
    <w:p>
      <w:pPr>
        <w:spacing w:line="450" w:lineRule="exact"/>
        <w:jc w:val="center"/>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福建片仔癀化妆品有限公司主厂房车间二、三层地面铺设花纹钢板及北侧侧门增设折叠门项目</w:t>
      </w:r>
    </w:p>
    <w:p>
      <w:pPr>
        <w:spacing w:line="450" w:lineRule="exact"/>
        <w:jc w:val="center"/>
        <w:rPr>
          <w:rFonts w:hint="eastAsia" w:asciiTheme="minorEastAsia" w:hAnsiTheme="minorEastAsia" w:eastAsiaTheme="minorEastAsia" w:cstheme="minorEastAsia"/>
          <w:b/>
          <w:sz w:val="30"/>
          <w:szCs w:val="30"/>
          <w:lang w:val="en-US" w:eastAsia="zh-CN"/>
        </w:rPr>
      </w:pPr>
      <w:r>
        <w:rPr>
          <w:rFonts w:hint="eastAsia" w:asciiTheme="minorEastAsia" w:hAnsiTheme="minorEastAsia" w:cstheme="minorEastAsia"/>
          <w:b/>
          <w:sz w:val="30"/>
          <w:szCs w:val="30"/>
        </w:rPr>
        <w:t>公开比选公告</w:t>
      </w:r>
    </w:p>
    <w:p>
      <w:pPr>
        <w:spacing w:line="450" w:lineRule="exact"/>
        <w:jc w:val="center"/>
        <w:rPr>
          <w:rFonts w:hint="eastAsia" w:asciiTheme="minorEastAsia" w:hAnsiTheme="minorEastAsia" w:cstheme="minorEastAsia"/>
          <w:b/>
          <w:sz w:val="30"/>
          <w:szCs w:val="30"/>
        </w:rPr>
      </w:pPr>
      <w:r>
        <w:rPr>
          <w:rFonts w:ascii="微软雅黑" w:hAnsi="微软雅黑" w:eastAsia="微软雅黑" w:cs="微软雅黑"/>
          <w:b/>
          <w:bCs/>
          <w:i w:val="0"/>
          <w:iCs w:val="0"/>
          <w:caps w:val="0"/>
          <w:color w:val="0000FF"/>
          <w:spacing w:val="0"/>
          <w:sz w:val="28"/>
          <w:szCs w:val="28"/>
          <w:shd w:val="clear" w:fill="FFFFFF"/>
        </w:rPr>
        <w:t>招标编号:ZZMS-BX-202300</w:t>
      </w:r>
      <w:r>
        <w:rPr>
          <w:rFonts w:hint="eastAsia" w:ascii="微软雅黑" w:hAnsi="微软雅黑" w:eastAsia="微软雅黑" w:cs="微软雅黑"/>
          <w:b/>
          <w:bCs/>
          <w:i w:val="0"/>
          <w:iCs w:val="0"/>
          <w:caps w:val="0"/>
          <w:color w:val="0000FF"/>
          <w:spacing w:val="0"/>
          <w:sz w:val="28"/>
          <w:szCs w:val="28"/>
          <w:shd w:val="clear" w:fill="FFFFFF"/>
          <w:lang w:val="en-US" w:eastAsia="zh-CN"/>
        </w:rPr>
        <w:t>3</w:t>
      </w:r>
    </w:p>
    <w:p>
      <w:pPr>
        <w:adjustRightInd w:val="0"/>
        <w:snapToGrid w:val="0"/>
        <w:spacing w:line="450" w:lineRule="exact"/>
        <w:rPr>
          <w:rFonts w:asciiTheme="minorEastAsia" w:hAnsiTheme="minorEastAsia" w:cstheme="minorEastAsia"/>
          <w:kern w:val="0"/>
          <w:sz w:val="24"/>
        </w:rPr>
      </w:pPr>
    </w:p>
    <w:p>
      <w:pPr>
        <w:adjustRightInd/>
        <w:snapToGrid/>
        <w:spacing w:line="45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本比选项目</w:t>
      </w:r>
      <w:r>
        <w:rPr>
          <w:rFonts w:hint="eastAsia" w:asciiTheme="minorEastAsia" w:hAnsiTheme="minorEastAsia" w:cstheme="minorEastAsia"/>
          <w:kern w:val="0"/>
          <w:sz w:val="24"/>
          <w:u w:val="single"/>
          <w:lang w:eastAsia="zh-CN"/>
        </w:rPr>
        <w:t>福建片仔癀化妆品有限公司主厂房车间二、三层地面铺设花纹钢板及北侧侧门增设折叠门项目（</w:t>
      </w:r>
      <w:r>
        <w:rPr>
          <w:rFonts w:hint="eastAsia" w:asciiTheme="minorEastAsia" w:hAnsiTheme="minorEastAsia" w:eastAsiaTheme="minorEastAsia" w:cstheme="minorEastAsia"/>
          <w:b w:val="0"/>
          <w:bCs w:val="0"/>
          <w:i w:val="0"/>
          <w:iCs w:val="0"/>
          <w:caps w:val="0"/>
          <w:color w:val="0000FF"/>
          <w:spacing w:val="0"/>
          <w:kern w:val="0"/>
          <w:sz w:val="24"/>
          <w:szCs w:val="24"/>
          <w:u w:val="single"/>
          <w:shd w:val="clear" w:fill="auto"/>
        </w:rPr>
        <w:t>招标编号:ZZMS-BX-202300</w:t>
      </w:r>
      <w:r>
        <w:rPr>
          <w:rFonts w:hint="eastAsia" w:asciiTheme="minorEastAsia" w:hAnsiTheme="minorEastAsia" w:eastAsiaTheme="minorEastAsia" w:cstheme="minorEastAsia"/>
          <w:b w:val="0"/>
          <w:bCs w:val="0"/>
          <w:i w:val="0"/>
          <w:iCs w:val="0"/>
          <w:caps w:val="0"/>
          <w:color w:val="0000FF"/>
          <w:spacing w:val="0"/>
          <w:kern w:val="0"/>
          <w:sz w:val="24"/>
          <w:szCs w:val="24"/>
          <w:u w:val="single"/>
          <w:shd w:val="clear" w:fill="auto"/>
          <w:lang w:val="en-US" w:eastAsia="zh-CN"/>
        </w:rPr>
        <w:t>3）</w:t>
      </w:r>
      <w:r>
        <w:rPr>
          <w:rFonts w:hint="eastAsia" w:asciiTheme="minorEastAsia" w:hAnsiTheme="minorEastAsia" w:cstheme="minorEastAsia"/>
          <w:kern w:val="0"/>
          <w:sz w:val="24"/>
        </w:rPr>
        <w:t>，建设资金来自业主自筹，比选人为</w:t>
      </w:r>
      <w:r>
        <w:rPr>
          <w:rFonts w:hint="eastAsia" w:asciiTheme="minorEastAsia" w:hAnsiTheme="minorEastAsia" w:cstheme="minorEastAsia"/>
          <w:kern w:val="0"/>
          <w:sz w:val="24"/>
          <w:u w:val="single"/>
        </w:rPr>
        <w:t>福建片仔癀化妆品有限公司</w:t>
      </w:r>
      <w:r>
        <w:rPr>
          <w:rFonts w:hint="eastAsia" w:asciiTheme="minorEastAsia" w:hAnsiTheme="minorEastAsia" w:cstheme="minorEastAsia"/>
          <w:kern w:val="0"/>
          <w:sz w:val="24"/>
        </w:rPr>
        <w:t>，委托的比选代理单位为</w:t>
      </w:r>
      <w:r>
        <w:rPr>
          <w:rFonts w:hint="eastAsia" w:asciiTheme="minorEastAsia" w:hAnsiTheme="minorEastAsia" w:cstheme="minorEastAsia"/>
          <w:kern w:val="0"/>
          <w:sz w:val="24"/>
          <w:u w:val="single"/>
          <w:lang w:val="en-US" w:eastAsia="zh-CN"/>
        </w:rPr>
        <w:t>福建闽审工程造价咨询有限公司</w:t>
      </w:r>
      <w:r>
        <w:rPr>
          <w:rFonts w:hint="eastAsia" w:asciiTheme="minorEastAsia" w:hAnsiTheme="minorEastAsia" w:cstheme="minorEastAsia"/>
          <w:kern w:val="0"/>
          <w:sz w:val="24"/>
        </w:rPr>
        <w:t>。现进行公开比选，欢迎具备资质要求的单位参与比选。具体事项如下：</w:t>
      </w:r>
    </w:p>
    <w:p>
      <w:pPr>
        <w:widowControl/>
        <w:numPr>
          <w:ilvl w:val="0"/>
          <w:numId w:val="3"/>
        </w:numPr>
        <w:tabs>
          <w:tab w:val="left" w:pos="900"/>
          <w:tab w:val="left" w:pos="1100"/>
        </w:tabs>
        <w:adjustRightInd w:val="0"/>
        <w:snapToGrid w:val="0"/>
        <w:spacing w:line="450" w:lineRule="exact"/>
        <w:ind w:firstLine="482" w:firstLineChars="200"/>
        <w:rPr>
          <w:rFonts w:asciiTheme="minorEastAsia" w:hAnsiTheme="minorEastAsia" w:cstheme="minorEastAsia"/>
          <w:b/>
          <w:kern w:val="0"/>
          <w:sz w:val="24"/>
        </w:rPr>
      </w:pPr>
      <w:r>
        <w:rPr>
          <w:rFonts w:hint="eastAsia" w:asciiTheme="minorEastAsia" w:hAnsiTheme="minorEastAsia" w:cstheme="minorEastAsia"/>
          <w:b/>
          <w:kern w:val="0"/>
          <w:sz w:val="24"/>
        </w:rPr>
        <w:t>项目概况</w:t>
      </w:r>
    </w:p>
    <w:p>
      <w:pPr>
        <w:widowControl/>
        <w:tabs>
          <w:tab w:val="left" w:pos="1000"/>
        </w:tabs>
        <w:adjustRightInd w:val="0"/>
        <w:snapToGrid w:val="0"/>
        <w:spacing w:line="450" w:lineRule="exact"/>
        <w:ind w:firstLine="480" w:firstLineChars="200"/>
        <w:rPr>
          <w:rFonts w:asciiTheme="minorEastAsia" w:hAnsiTheme="minorEastAsia" w:cstheme="minorEastAsia"/>
          <w:sz w:val="24"/>
        </w:rPr>
      </w:pPr>
      <w:r>
        <w:rPr>
          <w:rFonts w:hint="eastAsia" w:asciiTheme="minorEastAsia" w:hAnsiTheme="minorEastAsia" w:cstheme="minorEastAsia"/>
          <w:kern w:val="0"/>
          <w:sz w:val="24"/>
        </w:rPr>
        <w:t>1.1项目地点：</w:t>
      </w:r>
      <w:r>
        <w:rPr>
          <w:rFonts w:hint="eastAsia" w:ascii="宋体" w:hAnsi="宋体" w:eastAsia="宋体" w:cs="Times New Roman"/>
          <w:sz w:val="24"/>
        </w:rPr>
        <w:t>漳州市琥珀路7号福建片仔癀化妆品有限公司厂区</w:t>
      </w:r>
      <w:r>
        <w:rPr>
          <w:rFonts w:hint="eastAsia" w:asciiTheme="minorEastAsia" w:hAnsiTheme="minorEastAsia" w:cstheme="minorEastAsia"/>
          <w:sz w:val="24"/>
        </w:rPr>
        <w:t>；</w:t>
      </w:r>
    </w:p>
    <w:p>
      <w:pPr>
        <w:adjustRightInd w:val="0"/>
        <w:snapToGrid w:val="0"/>
        <w:spacing w:line="450" w:lineRule="exact"/>
        <w:ind w:firstLine="480" w:firstLineChars="200"/>
        <w:rPr>
          <w:rFonts w:hint="eastAsia" w:ascii="宋体" w:hAnsi="宋体" w:cs="宋体" w:eastAsiaTheme="minorEastAsia"/>
          <w:color w:val="auto"/>
          <w:sz w:val="24"/>
          <w:u w:val="single"/>
          <w:lang w:val="en-US" w:eastAsia="zh-CN"/>
        </w:rPr>
      </w:pPr>
      <w:r>
        <w:rPr>
          <w:rFonts w:hint="eastAsia" w:asciiTheme="minorEastAsia" w:hAnsiTheme="minorEastAsia" w:cstheme="minorEastAsia"/>
          <w:kern w:val="0"/>
          <w:sz w:val="24"/>
        </w:rPr>
        <w:t>1.2</w:t>
      </w:r>
      <w:r>
        <w:rPr>
          <w:rFonts w:hint="eastAsia" w:asciiTheme="minorEastAsia" w:hAnsiTheme="minorEastAsia" w:cstheme="minorEastAsia"/>
          <w:color w:val="auto"/>
          <w:kern w:val="0"/>
          <w:sz w:val="24"/>
          <w:u w:val="none"/>
        </w:rPr>
        <w:t>工程建设规模</w:t>
      </w:r>
      <w:r>
        <w:rPr>
          <w:rFonts w:hint="eastAsia" w:asciiTheme="minorEastAsia" w:hAnsiTheme="minorEastAsia" w:cstheme="minorEastAsia"/>
          <w:color w:val="auto"/>
          <w:kern w:val="0"/>
          <w:sz w:val="24"/>
          <w:u w:val="single"/>
        </w:rPr>
        <w:t>：</w:t>
      </w:r>
      <w:r>
        <w:rPr>
          <w:rFonts w:hint="eastAsia" w:ascii="宋体" w:hAnsi="宋体" w:cs="宋体"/>
          <w:color w:val="auto"/>
          <w:sz w:val="24"/>
          <w:u w:val="single"/>
        </w:rPr>
        <w:t>预算审核价</w:t>
      </w:r>
      <w:r>
        <w:rPr>
          <w:rFonts w:hint="eastAsia" w:ascii="宋体" w:hAnsi="宋体" w:cs="宋体"/>
          <w:color w:val="auto"/>
          <w:sz w:val="24"/>
          <w:u w:val="single"/>
          <w:lang w:val="en-US" w:eastAsia="zh-CN"/>
        </w:rPr>
        <w:t>443484.00元</w:t>
      </w:r>
      <w:r>
        <w:rPr>
          <w:rFonts w:hint="eastAsia" w:ascii="宋体" w:hAnsi="宋体" w:cs="宋体"/>
          <w:color w:val="auto"/>
          <w:sz w:val="24"/>
          <w:u w:val="single"/>
        </w:rPr>
        <w:t>(含暂列金</w:t>
      </w:r>
      <w:r>
        <w:rPr>
          <w:rFonts w:hint="eastAsia" w:ascii="宋体" w:hAnsi="宋体" w:cs="宋体"/>
          <w:color w:val="auto"/>
          <w:sz w:val="24"/>
          <w:u w:val="single"/>
          <w:lang w:val="en-US" w:eastAsia="zh-CN"/>
        </w:rPr>
        <w:t>21000</w:t>
      </w:r>
      <w:r>
        <w:rPr>
          <w:rFonts w:hint="eastAsia" w:ascii="宋体" w:hAnsi="宋体" w:cs="宋体"/>
          <w:color w:val="auto"/>
          <w:sz w:val="24"/>
          <w:u w:val="single"/>
        </w:rPr>
        <w:t>元)；</w:t>
      </w:r>
      <w:r>
        <w:rPr>
          <w:rFonts w:hint="eastAsia" w:ascii="宋体" w:hAnsi="宋体" w:cs="宋体"/>
          <w:color w:val="auto"/>
          <w:sz w:val="24"/>
          <w:u w:val="single"/>
          <w:lang w:val="en-US" w:eastAsia="zh-CN"/>
        </w:rPr>
        <w:t>比选最高控制价：401235.92元</w:t>
      </w:r>
      <w:r>
        <w:rPr>
          <w:rFonts w:hint="eastAsia" w:ascii="宋体" w:hAnsi="宋体" w:cs="宋体"/>
          <w:color w:val="auto"/>
          <w:sz w:val="24"/>
          <w:u w:val="single"/>
        </w:rPr>
        <w:t>(含暂列金</w:t>
      </w:r>
      <w:r>
        <w:rPr>
          <w:rFonts w:hint="eastAsia" w:ascii="宋体" w:hAnsi="宋体" w:cs="宋体"/>
          <w:color w:val="auto"/>
          <w:sz w:val="24"/>
          <w:u w:val="single"/>
          <w:lang w:val="en-US" w:eastAsia="zh-CN"/>
        </w:rPr>
        <w:t>21000</w:t>
      </w:r>
      <w:r>
        <w:rPr>
          <w:rFonts w:hint="eastAsia" w:ascii="宋体" w:hAnsi="宋体" w:cs="宋体"/>
          <w:color w:val="auto"/>
          <w:sz w:val="24"/>
          <w:u w:val="single"/>
        </w:rPr>
        <w:t>元)</w:t>
      </w:r>
      <w:r>
        <w:rPr>
          <w:rFonts w:hint="eastAsia" w:ascii="宋体" w:hAnsi="宋体" w:cs="宋体"/>
          <w:color w:val="auto"/>
          <w:sz w:val="24"/>
          <w:u w:val="single"/>
          <w:lang w:eastAsia="zh-CN"/>
        </w:rPr>
        <w:t>；</w:t>
      </w:r>
    </w:p>
    <w:p>
      <w:pPr>
        <w:widowControl/>
        <w:adjustRightInd/>
        <w:snapToGrid/>
        <w:spacing w:line="5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1.3比选范围和内容：</w:t>
      </w:r>
      <w:r>
        <w:rPr>
          <w:rFonts w:hint="eastAsia" w:asciiTheme="minorEastAsia" w:hAnsiTheme="minorEastAsia" w:cstheme="minorEastAsia"/>
          <w:kern w:val="0"/>
          <w:sz w:val="24"/>
          <w:u w:val="single"/>
          <w:lang w:eastAsia="zh-CN"/>
        </w:rPr>
        <w:t>福建片仔癀化妆品有限公司</w:t>
      </w:r>
      <w:r>
        <w:rPr>
          <w:rFonts w:hint="eastAsia" w:asciiTheme="minorEastAsia" w:hAnsiTheme="minorEastAsia" w:cstheme="minorEastAsia"/>
          <w:kern w:val="0"/>
          <w:sz w:val="24"/>
          <w:szCs w:val="24"/>
          <w:u w:val="single"/>
        </w:rPr>
        <w:t>主厂房车间二、三层地面铺设花纹钢板及北侧侧门增设折叠门项目，包括但不仅限于地面找平、花纹钢板铺设、折叠门基础浇筑、折叠门门体制作安装等，具体做法以比选人提供的工程造价资料所列指的范围、比选文件以及比选人对比选文件的答疑、澄清、修改或补充说明为准。</w:t>
      </w:r>
    </w:p>
    <w:p>
      <w:pPr>
        <w:widowControl/>
        <w:tabs>
          <w:tab w:val="left" w:pos="1000"/>
        </w:tabs>
        <w:adjustRightInd w:val="0"/>
        <w:snapToGrid w:val="0"/>
        <w:spacing w:line="450" w:lineRule="exact"/>
        <w:ind w:firstLine="480" w:firstLineChars="200"/>
        <w:rPr>
          <w:rFonts w:hint="eastAsia" w:asciiTheme="minorEastAsia" w:hAnsiTheme="minorEastAsia" w:cstheme="minorEastAsia"/>
          <w:sz w:val="24"/>
        </w:rPr>
      </w:pPr>
      <w:r>
        <w:rPr>
          <w:rFonts w:hint="eastAsia" w:asciiTheme="minorEastAsia" w:hAnsiTheme="minorEastAsia" w:cstheme="minorEastAsia"/>
          <w:bCs/>
          <w:kern w:val="0"/>
          <w:sz w:val="24"/>
        </w:rPr>
        <w:t>1.4</w:t>
      </w:r>
      <w:r>
        <w:rPr>
          <w:rFonts w:hint="eastAsia" w:asciiTheme="minorEastAsia" w:hAnsiTheme="minorEastAsia" w:cstheme="minorEastAsia"/>
          <w:sz w:val="24"/>
        </w:rPr>
        <w:t>工期要求：</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u w:val="single"/>
          <w:lang w:val="en-US" w:eastAsia="zh-CN"/>
        </w:rPr>
        <w:t>25</w:t>
      </w:r>
      <w:r>
        <w:rPr>
          <w:rFonts w:hint="eastAsia" w:asciiTheme="minorEastAsia" w:hAnsiTheme="minorEastAsia" w:cstheme="minorEastAsia"/>
          <w:sz w:val="24"/>
        </w:rPr>
        <w:t>日历天</w:t>
      </w:r>
    </w:p>
    <w:p>
      <w:pPr>
        <w:widowControl/>
        <w:tabs>
          <w:tab w:val="left" w:pos="1000"/>
        </w:tabs>
        <w:adjustRightInd w:val="0"/>
        <w:snapToGrid w:val="0"/>
        <w:spacing w:line="45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1.5</w:t>
      </w:r>
      <w:r>
        <w:rPr>
          <w:rFonts w:hint="eastAsia" w:asciiTheme="minorEastAsia" w:hAnsiTheme="minorEastAsia" w:cstheme="minorEastAsia"/>
          <w:kern w:val="0"/>
          <w:sz w:val="24"/>
        </w:rPr>
        <w:t>工程</w:t>
      </w:r>
      <w:r>
        <w:rPr>
          <w:rFonts w:hint="eastAsia" w:asciiTheme="minorEastAsia" w:hAnsiTheme="minorEastAsia" w:cstheme="minorEastAsia"/>
          <w:sz w:val="24"/>
        </w:rPr>
        <w:t>质量要求：</w:t>
      </w:r>
      <w:r>
        <w:rPr>
          <w:rFonts w:hint="eastAsia" w:ascii="宋体" w:hAnsi="宋体"/>
          <w:sz w:val="24"/>
        </w:rPr>
        <w:t>达到国家现行《工程施工质量验收规范》的合格标准</w:t>
      </w:r>
      <w:r>
        <w:rPr>
          <w:rFonts w:hint="eastAsia" w:asciiTheme="minorEastAsia" w:hAnsiTheme="minorEastAsia" w:cstheme="minorEastAsia"/>
          <w:sz w:val="24"/>
        </w:rPr>
        <w:t>。</w:t>
      </w:r>
    </w:p>
    <w:p>
      <w:pPr>
        <w:widowControl/>
        <w:tabs>
          <w:tab w:val="left" w:pos="1000"/>
        </w:tabs>
        <w:adjustRightInd w:val="0"/>
        <w:snapToGrid w:val="0"/>
        <w:spacing w:line="450" w:lineRule="exact"/>
        <w:ind w:firstLine="482" w:firstLineChars="200"/>
        <w:rPr>
          <w:rFonts w:asciiTheme="minorEastAsia" w:hAnsiTheme="minorEastAsia" w:cstheme="minorEastAsia"/>
          <w:kern w:val="0"/>
          <w:sz w:val="24"/>
        </w:rPr>
      </w:pPr>
      <w:r>
        <w:rPr>
          <w:rFonts w:hint="eastAsia" w:asciiTheme="minorEastAsia" w:hAnsiTheme="minorEastAsia" w:cstheme="minorEastAsia"/>
          <w:b/>
          <w:kern w:val="0"/>
          <w:sz w:val="24"/>
        </w:rPr>
        <w:t>二、参选人资格要求</w:t>
      </w:r>
    </w:p>
    <w:p>
      <w:pPr>
        <w:spacing w:line="50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kern w:val="0"/>
          <w:sz w:val="24"/>
        </w:rPr>
        <w:t>2.1</w:t>
      </w:r>
      <w:r>
        <w:rPr>
          <w:rFonts w:hint="eastAsia" w:asciiTheme="minorEastAsia" w:hAnsiTheme="minorEastAsia" w:cstheme="minorEastAsia"/>
          <w:sz w:val="24"/>
        </w:rPr>
        <w:t>本比选项目参选人须具备有效的</w:t>
      </w:r>
      <w:r>
        <w:rPr>
          <w:rFonts w:hint="eastAsia" w:asciiTheme="minorEastAsia" w:hAnsiTheme="minorEastAsia" w:cstheme="minorEastAsia"/>
          <w:sz w:val="24"/>
          <w:szCs w:val="24"/>
          <w:u w:val="single"/>
        </w:rPr>
        <w:t>建筑工程施工总承包三级及以上的企业资质并且执有有效《施工企业安全生产许可证》</w:t>
      </w:r>
      <w:r>
        <w:rPr>
          <w:rFonts w:hint="eastAsia" w:asciiTheme="minorEastAsia" w:hAnsiTheme="minorEastAsia" w:cstheme="minorEastAsia"/>
          <w:sz w:val="24"/>
          <w:szCs w:val="24"/>
        </w:rPr>
        <w:t>；根据《住房和城乡建设部办公厅关于建设工程企业资质有关事宜的通知》（建办市函[2022]361号）的文件精神，参选人的企业资质证书有效期于2023年12月30日前届满的，统一延期至2023年12月31日。上述资质有效期将在全国建筑市场监管公共服务平台自动延期，企业无需换领资质证书，原资质证书仍可用于工程招标投标等活动；根据《关于建设工程企业资质延续有关事项的补充通知》（闽建许〔2021〕7号）我省各级资质审批部门审批的工程勘察、设计、施工、监理等类别的企业资质证书，按照省厅《关于建设工程企业资质延续有关事项的通知》（闽建许〔2020〕2号）规定有效期延期至2021年12月31日的，以及有效期于2022年内届满的，其有效期统一延期至2022年12月31日；</w:t>
      </w:r>
    </w:p>
    <w:p>
      <w:pPr>
        <w:widowControl/>
        <w:tabs>
          <w:tab w:val="left" w:pos="0"/>
          <w:tab w:val="left" w:pos="510"/>
        </w:tabs>
        <w:adjustRightInd w:val="0"/>
        <w:snapToGrid w:val="0"/>
        <w:spacing w:line="45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2.2具备</w:t>
      </w:r>
      <w:r>
        <w:rPr>
          <w:rFonts w:hint="eastAsia" w:asciiTheme="minorEastAsia" w:hAnsiTheme="minorEastAsia" w:eastAsiaTheme="minorEastAsia" w:cstheme="minorEastAsia"/>
          <w:i w:val="0"/>
          <w:caps w:val="0"/>
          <w:spacing w:val="0"/>
          <w:kern w:val="0"/>
          <w:sz w:val="24"/>
          <w:szCs w:val="24"/>
          <w:shd w:val="clear"/>
        </w:rPr>
        <w:t>合格有效的企业法人营业执照</w:t>
      </w:r>
      <w:r>
        <w:rPr>
          <w:rFonts w:hint="eastAsia" w:asciiTheme="minorEastAsia" w:hAnsiTheme="minorEastAsia" w:cstheme="minorEastAsia"/>
          <w:kern w:val="0"/>
          <w:sz w:val="24"/>
        </w:rPr>
        <w:t>；</w:t>
      </w:r>
    </w:p>
    <w:p>
      <w:pPr>
        <w:spacing w:line="450" w:lineRule="exact"/>
        <w:ind w:firstLine="480" w:firstLineChars="200"/>
        <w:rPr>
          <w:rFonts w:asciiTheme="minorEastAsia" w:hAnsiTheme="minorEastAsia" w:cstheme="minorEastAsia"/>
          <w:sz w:val="24"/>
        </w:rPr>
      </w:pPr>
      <w:r>
        <w:rPr>
          <w:rFonts w:hint="eastAsia" w:asciiTheme="minorEastAsia" w:hAnsiTheme="minorEastAsia" w:cstheme="minorEastAsia"/>
          <w:kern w:val="0"/>
          <w:sz w:val="24"/>
        </w:rPr>
        <w:t>2.3</w:t>
      </w:r>
      <w:r>
        <w:rPr>
          <w:rFonts w:hint="eastAsia" w:asciiTheme="minorEastAsia" w:hAnsiTheme="minorEastAsia" w:cstheme="minorEastAsia"/>
          <w:sz w:val="24"/>
        </w:rPr>
        <w:t xml:space="preserve"> 拟担任本比选项目的项目负责人须具备有效的</w:t>
      </w:r>
      <w:r>
        <w:rPr>
          <w:rFonts w:hint="eastAsia" w:ascii="宋体" w:hAnsi="宋体" w:eastAsia="宋体" w:cs="宋体"/>
          <w:i w:val="0"/>
          <w:iCs w:val="0"/>
          <w:caps w:val="0"/>
          <w:color w:val="000000"/>
          <w:spacing w:val="0"/>
          <w:sz w:val="24"/>
          <w:szCs w:val="24"/>
          <w:u w:val="single"/>
          <w:shd w:val="clear" w:fill="FFFFFF"/>
        </w:rPr>
        <w:t>（即项目经理，下同）须具备有效的不低于贰级建筑工程专业注册建造师执业资格，并具备有效的安全生产考核合格证书（B证）</w:t>
      </w:r>
      <w:r>
        <w:rPr>
          <w:rFonts w:hint="eastAsia" w:asciiTheme="minorEastAsia" w:hAnsiTheme="minorEastAsia" w:cstheme="minorEastAsia"/>
          <w:sz w:val="24"/>
        </w:rPr>
        <w:t>；</w:t>
      </w:r>
    </w:p>
    <w:p>
      <w:pPr>
        <w:widowControl/>
        <w:tabs>
          <w:tab w:val="left" w:pos="510"/>
          <w:tab w:val="left" w:pos="900"/>
          <w:tab w:val="left" w:pos="1100"/>
        </w:tabs>
        <w:spacing w:line="300" w:lineRule="auto"/>
        <w:ind w:firstLine="499" w:firstLineChars="208"/>
        <w:rPr>
          <w:rFonts w:ascii="宋体"/>
          <w:sz w:val="24"/>
        </w:rPr>
      </w:pPr>
      <w:r>
        <w:rPr>
          <w:rFonts w:hint="eastAsia" w:asciiTheme="minorEastAsia" w:hAnsiTheme="minorEastAsia" w:cstheme="minorEastAsia"/>
          <w:kern w:val="0"/>
          <w:sz w:val="24"/>
        </w:rPr>
        <w:t>2.4</w:t>
      </w:r>
      <w:r>
        <w:rPr>
          <w:rFonts w:hint="eastAsia" w:ascii="宋体"/>
          <w:sz w:val="24"/>
        </w:rPr>
        <w:t>本比选项目</w:t>
      </w:r>
      <w:bookmarkStart w:id="0" w:name="EB2a69436ef7444dd996e5d4491d892fa6"/>
      <w:r>
        <w:rPr>
          <w:rFonts w:hint="eastAsia" w:ascii="宋体"/>
          <w:sz w:val="24"/>
        </w:rPr>
        <w:t>不接受</w:t>
      </w:r>
      <w:bookmarkEnd w:id="0"/>
      <w:r>
        <w:rPr>
          <w:rFonts w:hint="eastAsia" w:ascii="宋体"/>
          <w:sz w:val="24"/>
        </w:rPr>
        <w:t>联合体参选；</w:t>
      </w:r>
    </w:p>
    <w:p>
      <w:pPr>
        <w:spacing w:line="450" w:lineRule="exact"/>
        <w:ind w:firstLine="480" w:firstLineChars="200"/>
        <w:rPr>
          <w:rFonts w:asciiTheme="minorEastAsia" w:hAnsiTheme="minorEastAsia" w:cstheme="minorEastAsia"/>
          <w:sz w:val="24"/>
        </w:rPr>
      </w:pPr>
      <w:r>
        <w:rPr>
          <w:rFonts w:hint="eastAsia" w:asciiTheme="minorEastAsia" w:hAnsiTheme="minorEastAsia" w:cstheme="minorEastAsia"/>
          <w:kern w:val="0"/>
          <w:sz w:val="24"/>
        </w:rPr>
        <w:t>2.5</w:t>
      </w:r>
      <w:r>
        <w:rPr>
          <w:rFonts w:hint="eastAsia" w:asciiTheme="minorEastAsia" w:hAnsiTheme="minorEastAsia" w:cstheme="minorEastAsia"/>
          <w:sz w:val="24"/>
        </w:rPr>
        <w:t>法定代表人资格证明书或授权委托书及身份证复印件；</w:t>
      </w:r>
    </w:p>
    <w:p>
      <w:pPr>
        <w:pStyle w:val="13"/>
        <w:ind w:firstLine="480"/>
        <w:rPr>
          <w:rFonts w:asciiTheme="minorEastAsia" w:hAnsiTheme="minorEastAsia" w:cstheme="minorEastAsia"/>
          <w:kern w:val="0"/>
          <w:sz w:val="24"/>
        </w:rPr>
      </w:pPr>
      <w:r>
        <w:rPr>
          <w:rFonts w:hint="eastAsia" w:asciiTheme="minorEastAsia" w:hAnsiTheme="minorEastAsia" w:cstheme="minorEastAsia"/>
          <w:kern w:val="0"/>
          <w:sz w:val="24"/>
        </w:rPr>
        <w:t>2.6未被比选人列为《外来施工单位资信考核黑名单》；</w:t>
      </w:r>
    </w:p>
    <w:p>
      <w:pPr>
        <w:pStyle w:val="13"/>
        <w:ind w:firstLine="480"/>
        <w:rPr>
          <w:rFonts w:hint="eastAsia" w:asciiTheme="minorEastAsia" w:hAnsiTheme="minorEastAsia" w:cstheme="minorEastAsia"/>
          <w:kern w:val="0"/>
          <w:sz w:val="24"/>
          <w:highlight w:val="yellow"/>
        </w:rPr>
      </w:pPr>
      <w:r>
        <w:rPr>
          <w:rFonts w:hint="eastAsia" w:asciiTheme="minorEastAsia" w:hAnsiTheme="minorEastAsia" w:cstheme="minorEastAsia"/>
          <w:kern w:val="0"/>
          <w:sz w:val="24"/>
        </w:rPr>
        <w:t>2.7 与比选人存在利害关系可能影响比选公正性的法人、其他组织或者个人，不得参与比选；单位负责人为同一人或者存在控股、管理关系的不同单位，不得参与同一比选项目；</w:t>
      </w:r>
    </w:p>
    <w:p>
      <w:pPr>
        <w:pStyle w:val="13"/>
        <w:ind w:firstLine="480"/>
        <w:rPr>
          <w:rFonts w:asciiTheme="minorEastAsia" w:hAnsiTheme="minorEastAsia" w:cstheme="minorEastAsia"/>
          <w:kern w:val="0"/>
          <w:sz w:val="24"/>
        </w:rPr>
      </w:pPr>
      <w:r>
        <w:rPr>
          <w:rFonts w:hint="eastAsia" w:asciiTheme="minorEastAsia" w:hAnsiTheme="minorEastAsia" w:cstheme="minorEastAsia"/>
          <w:kern w:val="0"/>
          <w:sz w:val="24"/>
        </w:rPr>
        <w:t>2.8其他资格要求：</w:t>
      </w:r>
    </w:p>
    <w:p>
      <w:pPr>
        <w:spacing w:line="500" w:lineRule="exact"/>
        <w:ind w:firstLine="480" w:firstLineChars="200"/>
        <w:rPr>
          <w:rFonts w:hint="eastAsia" w:ascii="宋体" w:hAnsi="宋体" w:eastAsia="宋体" w:cs="宋体"/>
          <w:i w:val="0"/>
          <w:iCs w:val="0"/>
          <w:caps w:val="0"/>
          <w:color w:val="000000"/>
          <w:spacing w:val="0"/>
          <w:sz w:val="24"/>
          <w:szCs w:val="24"/>
          <w:shd w:val="clear" w:fill="FFFFFF"/>
        </w:rPr>
      </w:pPr>
      <w:bookmarkStart w:id="1" w:name="EB6e15fad16cde4025aa84d253bdb5f9e1"/>
      <w:r>
        <w:rPr>
          <w:rFonts w:hint="eastAsia" w:ascii="宋体"/>
          <w:sz w:val="24"/>
        </w:rPr>
        <w:t>①参选人</w:t>
      </w:r>
      <w:bookmarkEnd w:id="1"/>
      <w:r>
        <w:rPr>
          <w:rFonts w:hint="eastAsia" w:ascii="宋体" w:hAnsi="宋体" w:eastAsia="宋体" w:cs="宋体"/>
          <w:i w:val="0"/>
          <w:iCs w:val="0"/>
          <w:caps w:val="0"/>
          <w:color w:val="000000"/>
          <w:spacing w:val="0"/>
          <w:sz w:val="24"/>
          <w:szCs w:val="24"/>
          <w:shd w:val="clear" w:fill="FFFFFF"/>
        </w:rPr>
        <w:t>应按闽建办筑〔</w:t>
      </w:r>
      <w:r>
        <w:rPr>
          <w:rFonts w:hint="eastAsia" w:ascii="宋体" w:hAnsi="宋体" w:eastAsia="宋体" w:cs="宋体"/>
          <w:i w:val="0"/>
          <w:iCs w:val="0"/>
          <w:caps w:val="0"/>
          <w:color w:val="000000"/>
          <w:spacing w:val="0"/>
          <w:sz w:val="24"/>
          <w:szCs w:val="24"/>
        </w:rPr>
        <w:t>2016</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8</w:t>
      </w:r>
      <w:r>
        <w:rPr>
          <w:rFonts w:hint="eastAsia" w:ascii="宋体" w:hAnsi="宋体" w:eastAsia="宋体" w:cs="宋体"/>
          <w:i w:val="0"/>
          <w:iCs w:val="0"/>
          <w:caps w:val="0"/>
          <w:color w:val="000000"/>
          <w:spacing w:val="0"/>
          <w:sz w:val="24"/>
          <w:szCs w:val="24"/>
          <w:shd w:val="clear" w:fill="FFFFFF"/>
        </w:rPr>
        <w:t>号文要求做好福建省建筑市场综合监管平台对于建筑施工企业和相关人员的信息登记，且省外入闽施工企业应按闽建筑〔</w:t>
      </w:r>
      <w:r>
        <w:rPr>
          <w:rFonts w:hint="eastAsia" w:ascii="宋体" w:hAnsi="宋体" w:eastAsia="宋体" w:cs="宋体"/>
          <w:i w:val="0"/>
          <w:iCs w:val="0"/>
          <w:caps w:val="0"/>
          <w:color w:val="000000"/>
          <w:spacing w:val="0"/>
          <w:sz w:val="24"/>
          <w:szCs w:val="24"/>
        </w:rPr>
        <w:t>2015</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35</w:t>
      </w:r>
      <w:r>
        <w:rPr>
          <w:rFonts w:hint="eastAsia" w:ascii="宋体" w:hAnsi="宋体" w:eastAsia="宋体" w:cs="宋体"/>
          <w:i w:val="0"/>
          <w:iCs w:val="0"/>
          <w:caps w:val="0"/>
          <w:color w:val="000000"/>
          <w:spacing w:val="0"/>
          <w:sz w:val="24"/>
          <w:szCs w:val="24"/>
          <w:shd w:val="clear" w:fill="FFFFFF"/>
        </w:rPr>
        <w:t>号及闽建办筑〔</w:t>
      </w:r>
      <w:r>
        <w:rPr>
          <w:rFonts w:hint="eastAsia" w:ascii="宋体" w:hAnsi="宋体" w:eastAsia="宋体" w:cs="宋体"/>
          <w:i w:val="0"/>
          <w:iCs w:val="0"/>
          <w:caps w:val="0"/>
          <w:color w:val="000000"/>
          <w:spacing w:val="0"/>
          <w:sz w:val="24"/>
          <w:szCs w:val="24"/>
        </w:rPr>
        <w:t>2015</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13</w:t>
      </w:r>
      <w:r>
        <w:rPr>
          <w:rFonts w:hint="eastAsia" w:ascii="宋体" w:hAnsi="宋体" w:eastAsia="宋体" w:cs="宋体"/>
          <w:i w:val="0"/>
          <w:iCs w:val="0"/>
          <w:caps w:val="0"/>
          <w:color w:val="000000"/>
          <w:spacing w:val="0"/>
          <w:sz w:val="24"/>
          <w:szCs w:val="24"/>
          <w:shd w:val="clear" w:fill="FFFFFF"/>
        </w:rPr>
        <w:t>号文要求在福建省建筑市场综合监管信息平台登记企业信息（提供福建住房和城乡建设网建筑市场综合监管信息平台的相应信息系统登记的网页截图或相关证明资料）；</w:t>
      </w:r>
    </w:p>
    <w:p>
      <w:pPr>
        <w:spacing w:line="500" w:lineRule="exact"/>
        <w:ind w:firstLine="480" w:firstLineChars="200"/>
        <w:rPr>
          <w:rFonts w:hint="eastAsia" w:ascii="宋体" w:hAnsi="宋体" w:cs="宋体" w:eastAsiaTheme="minorEastAsia"/>
          <w:i w:val="0"/>
          <w:iCs w:val="0"/>
          <w:caps w:val="0"/>
          <w:color w:val="000000"/>
          <w:spacing w:val="0"/>
          <w:sz w:val="24"/>
          <w:szCs w:val="24"/>
          <w:shd w:val="clear" w:fill="FFFFFF"/>
          <w:lang w:eastAsia="zh-CN"/>
        </w:rPr>
      </w:pPr>
      <w:r>
        <w:rPr>
          <w:rFonts w:hint="eastAsia" w:ascii="宋体" w:hAnsi="宋体" w:eastAsia="宋体" w:cs="宋体"/>
          <w:i w:val="0"/>
          <w:iCs w:val="0"/>
          <w:caps w:val="0"/>
          <w:color w:val="000000"/>
          <w:spacing w:val="0"/>
          <w:sz w:val="24"/>
          <w:szCs w:val="24"/>
          <w:shd w:val="clear" w:fill="FFFFFF"/>
        </w:rPr>
        <w:t>②</w:t>
      </w:r>
      <w:r>
        <w:rPr>
          <w:rFonts w:hint="eastAsia" w:ascii="宋体"/>
          <w:sz w:val="24"/>
        </w:rPr>
        <w:t>根据建市（2017）241号文、闽建[2016]5号文、漳建工[2018]142号文等相关文件规定，被列入黑名单的施工企业</w:t>
      </w:r>
      <w:r>
        <w:rPr>
          <w:rFonts w:hint="eastAsia"/>
          <w:shd w:val="clear" w:color="auto" w:fill="FFFFFF"/>
        </w:rPr>
        <w:t>（</w:t>
      </w:r>
      <w:r>
        <w:rPr>
          <w:rFonts w:hint="eastAsia" w:ascii="宋体"/>
          <w:sz w:val="24"/>
        </w:rPr>
        <w:t>闽建[2016]5号文及其他相关文件规定中的工程质量安全文明</w:t>
      </w:r>
      <w:r>
        <w:rPr>
          <w:rFonts w:ascii="宋体"/>
          <w:sz w:val="24"/>
        </w:rPr>
        <w:t>“</w:t>
      </w:r>
      <w:r>
        <w:rPr>
          <w:rFonts w:hint="eastAsia" w:ascii="宋体"/>
          <w:sz w:val="24"/>
        </w:rPr>
        <w:t>黑名单</w:t>
      </w:r>
      <w:r>
        <w:rPr>
          <w:rFonts w:ascii="宋体"/>
          <w:sz w:val="24"/>
        </w:rPr>
        <w:t>”</w:t>
      </w:r>
      <w:r>
        <w:rPr>
          <w:rFonts w:hint="eastAsia" w:ascii="宋体"/>
          <w:sz w:val="24"/>
        </w:rPr>
        <w:t>除外</w:t>
      </w:r>
      <w:r>
        <w:rPr>
          <w:rFonts w:hint="eastAsia"/>
          <w:shd w:val="clear" w:color="auto" w:fill="FFFFFF"/>
        </w:rPr>
        <w:t>）</w:t>
      </w:r>
      <w:r>
        <w:rPr>
          <w:rFonts w:hint="eastAsia" w:ascii="宋体"/>
          <w:sz w:val="24"/>
        </w:rPr>
        <w:t>在黑名单有效期内不得参与国有投资（含国有投资占主导或控股地位）的工程投标。参选人参与比选时需提供未被列入在以上相关文件</w:t>
      </w:r>
      <w:r>
        <w:rPr>
          <w:rFonts w:hint="eastAsia"/>
          <w:shd w:val="clear" w:color="auto" w:fill="FFFFFF"/>
        </w:rPr>
        <w:t>（</w:t>
      </w:r>
      <w:r>
        <w:rPr>
          <w:rFonts w:hint="eastAsia" w:ascii="宋体"/>
          <w:sz w:val="24"/>
        </w:rPr>
        <w:t>闽建[2016]5号文及其他相关文件规定中的工程质量安全文明</w:t>
      </w:r>
      <w:r>
        <w:rPr>
          <w:rFonts w:ascii="宋体"/>
          <w:sz w:val="24"/>
        </w:rPr>
        <w:t>“</w:t>
      </w:r>
      <w:r>
        <w:rPr>
          <w:rFonts w:hint="eastAsia" w:ascii="宋体"/>
          <w:sz w:val="24"/>
        </w:rPr>
        <w:t>黑名单</w:t>
      </w:r>
      <w:r>
        <w:rPr>
          <w:rFonts w:ascii="宋体"/>
          <w:sz w:val="24"/>
        </w:rPr>
        <w:t>”</w:t>
      </w:r>
      <w:r>
        <w:rPr>
          <w:rFonts w:hint="eastAsia" w:ascii="宋体"/>
          <w:sz w:val="24"/>
        </w:rPr>
        <w:t>除外</w:t>
      </w:r>
      <w:r>
        <w:rPr>
          <w:rFonts w:hint="eastAsia"/>
          <w:shd w:val="clear" w:color="auto" w:fill="FFFFFF"/>
        </w:rPr>
        <w:t>）</w:t>
      </w:r>
      <w:r>
        <w:rPr>
          <w:rFonts w:hint="eastAsia" w:ascii="宋体"/>
          <w:sz w:val="24"/>
        </w:rPr>
        <w:t>黑名单有效期内承诺书（格式自拟）</w:t>
      </w:r>
      <w:r>
        <w:rPr>
          <w:rFonts w:hint="eastAsia" w:ascii="宋体"/>
          <w:sz w:val="24"/>
          <w:lang w:eastAsia="zh-CN"/>
        </w:rPr>
        <w:t>；</w:t>
      </w:r>
    </w:p>
    <w:p>
      <w:pPr>
        <w:spacing w:line="500" w:lineRule="exact"/>
        <w:ind w:firstLine="480" w:firstLineChars="200"/>
        <w:rPr>
          <w:rFonts w:hint="eastAsia" w:eastAsiaTheme="minorEastAsia"/>
          <w:lang w:eastAsia="zh-CN"/>
        </w:rPr>
      </w:pPr>
      <w:r>
        <w:rPr>
          <w:rFonts w:hint="default" w:ascii="宋体" w:hAnsi="宋体" w:eastAsia="宋体" w:cs="宋体"/>
          <w:i w:val="0"/>
          <w:iCs w:val="0"/>
          <w:caps w:val="0"/>
          <w:color w:val="000000"/>
          <w:spacing w:val="0"/>
          <w:sz w:val="24"/>
          <w:szCs w:val="24"/>
          <w:shd w:val="clear" w:fill="FFFFFF"/>
        </w:rPr>
        <w:t>③</w:t>
      </w:r>
      <w:r>
        <w:rPr>
          <w:rFonts w:hint="eastAsia" w:ascii="宋体"/>
          <w:sz w:val="24"/>
        </w:rPr>
        <w:t>根据福建省人力资源和社会保障厅关于印发《福建省拖欠农民工工资“黑名单”管理实施细则》的通知（闽人社文〔2018〕211号）文件的规定，参选人被列为拖欠农民工工资“黑名单”的不得参与本项目的比选。参选人参与比选时需提供未被列入拖欠农民工工资“黑名单”承诺书（格式自拟）</w:t>
      </w:r>
      <w:r>
        <w:rPr>
          <w:rFonts w:hint="eastAsia" w:ascii="宋体"/>
          <w:sz w:val="24"/>
          <w:lang w:eastAsia="zh-CN"/>
        </w:rPr>
        <w:t>；</w:t>
      </w:r>
    </w:p>
    <w:p>
      <w:pPr>
        <w:spacing w:line="500" w:lineRule="exact"/>
        <w:ind w:firstLine="480" w:firstLineChars="200"/>
        <w:rPr>
          <w:rFonts w:hint="default" w:ascii="宋体" w:hAnsi="宋体" w:eastAsia="宋体" w:cs="宋体"/>
          <w:i w:val="0"/>
          <w:iCs w:val="0"/>
          <w:caps w:val="0"/>
          <w:color w:val="000000"/>
          <w:spacing w:val="0"/>
          <w:sz w:val="24"/>
          <w:szCs w:val="24"/>
          <w:shd w:val="clear" w:fill="FFFFFF"/>
        </w:rPr>
      </w:pPr>
      <w:r>
        <w:rPr>
          <w:rFonts w:hint="eastAsia" w:ascii="宋体" w:hAnsi="宋体" w:eastAsia="宋体" w:cs="宋体"/>
          <w:b w:val="0"/>
          <w:bCs w:val="0"/>
          <w:i w:val="0"/>
          <w:iCs w:val="0"/>
          <w:caps w:val="0"/>
          <w:color w:val="000000"/>
          <w:spacing w:val="0"/>
          <w:kern w:val="2"/>
          <w:sz w:val="24"/>
          <w:szCs w:val="24"/>
          <w:shd w:val="clear" w:fill="FFFFFF"/>
          <w:lang w:val="en-US" w:eastAsia="zh-CN" w:bidi="ar-SA"/>
        </w:rPr>
        <w:t>④</w:t>
      </w:r>
      <w:r>
        <w:rPr>
          <w:rFonts w:hint="eastAsia" w:ascii="宋体" w:hAnsi="宋体" w:eastAsia="宋体" w:cs="宋体"/>
          <w:i w:val="0"/>
          <w:iCs w:val="0"/>
          <w:caps w:val="0"/>
          <w:color w:val="000000"/>
          <w:spacing w:val="0"/>
          <w:sz w:val="24"/>
          <w:szCs w:val="24"/>
          <w:shd w:val="clear" w:fill="FFFFFF"/>
        </w:rPr>
        <w:t>根据闽建许〔</w:t>
      </w:r>
      <w:r>
        <w:rPr>
          <w:rFonts w:hint="eastAsia" w:ascii="宋体" w:hAnsi="宋体" w:eastAsia="宋体" w:cs="宋体"/>
          <w:i w:val="0"/>
          <w:iCs w:val="0"/>
          <w:caps w:val="0"/>
          <w:color w:val="000000"/>
          <w:spacing w:val="0"/>
          <w:sz w:val="24"/>
          <w:szCs w:val="24"/>
        </w:rPr>
        <w:t>2022</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3</w:t>
      </w:r>
      <w:r>
        <w:rPr>
          <w:rFonts w:hint="eastAsia" w:ascii="宋体" w:hAnsi="宋体" w:eastAsia="宋体" w:cs="宋体"/>
          <w:i w:val="0"/>
          <w:iCs w:val="0"/>
          <w:caps w:val="0"/>
          <w:color w:val="000000"/>
          <w:spacing w:val="0"/>
          <w:sz w:val="24"/>
          <w:szCs w:val="24"/>
          <w:shd w:val="clear" w:fill="FFFFFF"/>
        </w:rPr>
        <w:t>号、建办市函【</w:t>
      </w:r>
      <w:r>
        <w:rPr>
          <w:rFonts w:hint="eastAsia" w:ascii="宋体" w:hAnsi="宋体" w:eastAsia="宋体" w:cs="宋体"/>
          <w:i w:val="0"/>
          <w:iCs w:val="0"/>
          <w:caps w:val="0"/>
          <w:color w:val="000000"/>
          <w:spacing w:val="0"/>
          <w:sz w:val="24"/>
          <w:szCs w:val="24"/>
        </w:rPr>
        <w:t>2022</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361</w:t>
      </w:r>
      <w:r>
        <w:rPr>
          <w:rFonts w:hint="eastAsia" w:ascii="宋体" w:hAnsi="宋体" w:eastAsia="宋体" w:cs="宋体"/>
          <w:i w:val="0"/>
          <w:iCs w:val="0"/>
          <w:caps w:val="0"/>
          <w:color w:val="000000"/>
          <w:spacing w:val="0"/>
          <w:sz w:val="24"/>
          <w:szCs w:val="24"/>
          <w:shd w:val="clear" w:fill="FFFFFF"/>
        </w:rPr>
        <w:t>号、建办市函【</w:t>
      </w:r>
      <w:r>
        <w:rPr>
          <w:rFonts w:hint="eastAsia" w:ascii="宋体" w:hAnsi="宋体" w:eastAsia="宋体" w:cs="宋体"/>
          <w:i w:val="0"/>
          <w:iCs w:val="0"/>
          <w:caps w:val="0"/>
          <w:color w:val="000000"/>
          <w:spacing w:val="0"/>
          <w:sz w:val="24"/>
          <w:szCs w:val="24"/>
        </w:rPr>
        <w:t>2021</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510</w:t>
      </w:r>
      <w:r>
        <w:rPr>
          <w:rFonts w:hint="eastAsia" w:ascii="宋体" w:hAnsi="宋体" w:eastAsia="宋体" w:cs="宋体"/>
          <w:i w:val="0"/>
          <w:iCs w:val="0"/>
          <w:caps w:val="0"/>
          <w:color w:val="000000"/>
          <w:spacing w:val="0"/>
          <w:sz w:val="24"/>
          <w:szCs w:val="24"/>
          <w:shd w:val="clear" w:fill="FFFFFF"/>
        </w:rPr>
        <w:t>号及闽建许〔</w:t>
      </w:r>
      <w:r>
        <w:rPr>
          <w:rFonts w:hint="eastAsia" w:ascii="宋体" w:hAnsi="宋体" w:eastAsia="宋体" w:cs="宋体"/>
          <w:i w:val="0"/>
          <w:iCs w:val="0"/>
          <w:caps w:val="0"/>
          <w:color w:val="000000"/>
          <w:spacing w:val="0"/>
          <w:sz w:val="24"/>
          <w:szCs w:val="24"/>
        </w:rPr>
        <w:t>2021</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rPr>
        <w:t>7</w:t>
      </w:r>
      <w:r>
        <w:rPr>
          <w:rFonts w:hint="eastAsia" w:ascii="宋体" w:hAnsi="宋体" w:eastAsia="宋体" w:cs="宋体"/>
          <w:i w:val="0"/>
          <w:iCs w:val="0"/>
          <w:caps w:val="0"/>
          <w:color w:val="000000"/>
          <w:spacing w:val="0"/>
          <w:sz w:val="24"/>
          <w:szCs w:val="24"/>
          <w:shd w:val="clear" w:fill="FFFFFF"/>
        </w:rPr>
        <w:t>号规定，由住房和城乡建设部核发的建筑业企业，其应用于本</w:t>
      </w:r>
      <w:r>
        <w:rPr>
          <w:rFonts w:hint="eastAsia" w:ascii="宋体" w:hAnsi="宋体" w:eastAsia="宋体" w:cs="宋体"/>
          <w:i w:val="0"/>
          <w:iCs w:val="0"/>
          <w:caps w:val="0"/>
          <w:color w:val="000000"/>
          <w:spacing w:val="0"/>
          <w:sz w:val="24"/>
          <w:szCs w:val="24"/>
          <w:shd w:val="clear" w:fill="FFFFFF"/>
          <w:lang w:val="en-US" w:eastAsia="zh-CN"/>
        </w:rPr>
        <w:t>比选</w:t>
      </w:r>
      <w:r>
        <w:rPr>
          <w:rFonts w:hint="eastAsia" w:ascii="宋体" w:hAnsi="宋体" w:eastAsia="宋体" w:cs="宋体"/>
          <w:i w:val="0"/>
          <w:iCs w:val="0"/>
          <w:caps w:val="0"/>
          <w:color w:val="000000"/>
          <w:spacing w:val="0"/>
          <w:sz w:val="24"/>
          <w:szCs w:val="24"/>
          <w:shd w:val="clear" w:fill="FFFFFF"/>
        </w:rPr>
        <w:t>项目的企业资质延续有效期统一延期至</w:t>
      </w:r>
      <w:r>
        <w:rPr>
          <w:rFonts w:hint="eastAsia" w:ascii="宋体" w:hAnsi="宋体" w:eastAsia="宋体" w:cs="宋体"/>
          <w:i w:val="0"/>
          <w:iCs w:val="0"/>
          <w:caps w:val="0"/>
          <w:color w:val="000000"/>
          <w:spacing w:val="0"/>
          <w:sz w:val="24"/>
          <w:szCs w:val="24"/>
        </w:rPr>
        <w:t>2023</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rPr>
        <w:t>12</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rPr>
        <w:t>31</w:t>
      </w:r>
      <w:r>
        <w:rPr>
          <w:rFonts w:hint="eastAsia" w:ascii="宋体" w:hAnsi="宋体" w:eastAsia="宋体" w:cs="宋体"/>
          <w:i w:val="0"/>
          <w:iCs w:val="0"/>
          <w:caps w:val="0"/>
          <w:color w:val="000000"/>
          <w:spacing w:val="0"/>
          <w:sz w:val="24"/>
          <w:szCs w:val="24"/>
          <w:shd w:val="clear" w:fill="FFFFFF"/>
        </w:rPr>
        <w:t>日。相关建设工程企业资质有效期将在全国建筑市场监管公共服务平台自动延期，企业无需换领资质证书，原资质证书仍可用于</w:t>
      </w:r>
      <w:r>
        <w:rPr>
          <w:rFonts w:hint="eastAsia" w:ascii="宋体"/>
          <w:sz w:val="24"/>
        </w:rPr>
        <w:t>本项目的比选活动</w:t>
      </w:r>
      <w:r>
        <w:rPr>
          <w:rFonts w:hint="eastAsia" w:ascii="宋体"/>
          <w:sz w:val="24"/>
          <w:lang w:eastAsia="zh-CN"/>
        </w:rPr>
        <w:t>。</w:t>
      </w:r>
    </w:p>
    <w:p>
      <w:pPr>
        <w:spacing w:line="500" w:lineRule="exact"/>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sz w:val="24"/>
        </w:rPr>
        <w:t>⑤</w:t>
      </w:r>
      <w:r>
        <w:rPr>
          <w:rFonts w:hint="eastAsia" w:ascii="宋体" w:hAnsi="宋体" w:eastAsia="宋体" w:cs="宋体"/>
          <w:i w:val="0"/>
          <w:iCs w:val="0"/>
          <w:caps w:val="0"/>
          <w:color w:val="000000"/>
          <w:spacing w:val="0"/>
          <w:sz w:val="24"/>
          <w:szCs w:val="24"/>
          <w:shd w:val="clear" w:fill="FFFFFF"/>
          <w:lang w:val="en-US" w:eastAsia="zh-CN"/>
        </w:rPr>
        <w:t>参选人</w:t>
      </w:r>
      <w:r>
        <w:rPr>
          <w:rFonts w:hint="eastAsia" w:ascii="宋体" w:hAnsi="宋体" w:eastAsia="宋体" w:cs="宋体"/>
          <w:i w:val="0"/>
          <w:iCs w:val="0"/>
          <w:caps w:val="0"/>
          <w:color w:val="000000"/>
          <w:spacing w:val="0"/>
          <w:sz w:val="24"/>
          <w:szCs w:val="24"/>
          <w:shd w:val="clear" w:fill="FFFFFF"/>
        </w:rPr>
        <w:t>须提供近三年投标单位法定代表人及项目经理无行贿犯罪承诺函（格式自拟）；</w:t>
      </w:r>
    </w:p>
    <w:p>
      <w:pPr>
        <w:spacing w:line="500" w:lineRule="exact"/>
        <w:ind w:firstLine="480" w:firstLineChars="200"/>
      </w:pPr>
      <w:r>
        <w:rPr>
          <w:rFonts w:hint="eastAsia" w:ascii="宋体"/>
          <w:sz w:val="24"/>
        </w:rPr>
        <w:t>⑥本项目采取线上开标形式（即不见面开标），参选人不能到现场。开标当日，参选人通过</w:t>
      </w:r>
      <w:r>
        <w:rPr>
          <w:rFonts w:hint="eastAsia" w:asciiTheme="minorEastAsia" w:hAnsiTheme="minorEastAsia" w:cstheme="minorEastAsia"/>
          <w:kern w:val="0"/>
          <w:sz w:val="24"/>
        </w:rPr>
        <w:t>随行易交易电子招标投标交易平台</w:t>
      </w:r>
      <w:r>
        <w:rPr>
          <w:rFonts w:hint="eastAsia" w:ascii="宋体"/>
          <w:sz w:val="24"/>
        </w:rPr>
        <w:t>参加开标会议，并在线进行参选文件解密、互动交流、澄清等开标活动。参选人最迟于解密开始后30分钟内完成解密，否则视为撤销其参选文件。</w:t>
      </w:r>
    </w:p>
    <w:p>
      <w:pPr>
        <w:spacing w:line="500" w:lineRule="exact"/>
        <w:ind w:firstLine="472" w:firstLineChars="196"/>
        <w:rPr>
          <w:rFonts w:hint="eastAsia" w:asciiTheme="minorEastAsia" w:hAnsiTheme="minorEastAsia" w:cstheme="minorEastAsia"/>
          <w:b/>
          <w:kern w:val="0"/>
          <w:sz w:val="24"/>
        </w:rPr>
      </w:pPr>
      <w:r>
        <w:rPr>
          <w:rFonts w:hint="eastAsia" w:asciiTheme="minorEastAsia" w:hAnsiTheme="minorEastAsia" w:cstheme="minorEastAsia"/>
          <w:b/>
          <w:kern w:val="0"/>
          <w:sz w:val="24"/>
        </w:rPr>
        <w:t>三、违规处理</w:t>
      </w:r>
    </w:p>
    <w:p>
      <w:pPr>
        <w:widowControl/>
        <w:tabs>
          <w:tab w:val="left" w:pos="0"/>
          <w:tab w:val="left" w:pos="510"/>
        </w:tabs>
        <w:adjustRightInd w:val="0"/>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在比选过程中，若</w:t>
      </w:r>
      <w:r>
        <w:rPr>
          <w:rFonts w:hint="eastAsia" w:asciiTheme="minorEastAsia" w:hAnsiTheme="minorEastAsia" w:eastAsiaTheme="minorEastAsia" w:cstheme="minorEastAsia"/>
          <w:kern w:val="0"/>
          <w:sz w:val="24"/>
          <w:szCs w:val="24"/>
          <w:lang w:val="en-US" w:eastAsia="zh-CN"/>
        </w:rPr>
        <w:t>评审中</w:t>
      </w:r>
      <w:r>
        <w:rPr>
          <w:rFonts w:hint="eastAsia" w:asciiTheme="minorEastAsia" w:hAnsiTheme="minorEastAsia" w:eastAsiaTheme="minorEastAsia" w:cstheme="minorEastAsia"/>
          <w:kern w:val="0"/>
          <w:sz w:val="24"/>
          <w:szCs w:val="24"/>
        </w:rPr>
        <w:t>发现</w:t>
      </w:r>
      <w:r>
        <w:rPr>
          <w:rFonts w:hint="eastAsia" w:asciiTheme="minorEastAsia" w:hAnsiTheme="minorEastAsia" w:eastAsiaTheme="minorEastAsia" w:cstheme="minorEastAsia"/>
          <w:kern w:val="0"/>
          <w:sz w:val="24"/>
          <w:szCs w:val="24"/>
          <w:lang w:val="en-US" w:eastAsia="zh-CN"/>
        </w:rPr>
        <w:t>参选人</w:t>
      </w:r>
      <w:r>
        <w:rPr>
          <w:rFonts w:hint="eastAsia" w:asciiTheme="minorEastAsia" w:hAnsiTheme="minorEastAsia" w:eastAsiaTheme="minorEastAsia" w:cstheme="minorEastAsia"/>
          <w:kern w:val="0"/>
          <w:sz w:val="24"/>
          <w:szCs w:val="24"/>
        </w:rPr>
        <w:t>提供虚假材料、串通、行贿或以其他弄虚作假方式参与比选等严重影响</w:t>
      </w:r>
      <w:r>
        <w:rPr>
          <w:rFonts w:hint="eastAsia" w:asciiTheme="minorEastAsia" w:hAnsiTheme="minorEastAsia" w:cstheme="minorEastAsia"/>
          <w:kern w:val="0"/>
          <w:sz w:val="24"/>
          <w:szCs w:val="24"/>
          <w:lang w:val="en-US" w:eastAsia="zh-CN"/>
        </w:rPr>
        <w:t>比选</w:t>
      </w:r>
      <w:r>
        <w:rPr>
          <w:rFonts w:hint="eastAsia" w:asciiTheme="minorEastAsia" w:hAnsiTheme="minorEastAsia" w:eastAsiaTheme="minorEastAsia" w:cstheme="minorEastAsia"/>
          <w:kern w:val="0"/>
          <w:sz w:val="24"/>
          <w:szCs w:val="24"/>
        </w:rPr>
        <w:t>工作公平、公正行为，以及中选单位在</w:t>
      </w:r>
      <w:r>
        <w:rPr>
          <w:rFonts w:hint="eastAsia" w:asciiTheme="minorEastAsia" w:hAnsiTheme="minorEastAsia" w:cstheme="minorEastAsia"/>
          <w:kern w:val="0"/>
          <w:sz w:val="24"/>
          <w:szCs w:val="24"/>
          <w:lang w:val="en-US" w:eastAsia="zh-CN"/>
        </w:rPr>
        <w:t>施工</w:t>
      </w:r>
      <w:r>
        <w:rPr>
          <w:rFonts w:hint="eastAsia" w:asciiTheme="minorEastAsia" w:hAnsiTheme="minorEastAsia" w:eastAsiaTheme="minorEastAsia" w:cstheme="minorEastAsia"/>
          <w:kern w:val="0"/>
          <w:sz w:val="24"/>
          <w:szCs w:val="24"/>
        </w:rPr>
        <w:t>、服务中存在偷工减料、违约或严重质量问题时，除追究其相应责任外，</w:t>
      </w:r>
      <w:r>
        <w:rPr>
          <w:rFonts w:hint="eastAsia" w:asciiTheme="minorEastAsia" w:hAnsiTheme="minorEastAsia" w:eastAsiaTheme="minorEastAsia" w:cstheme="minorEastAsia"/>
          <w:kern w:val="0"/>
          <w:sz w:val="24"/>
          <w:szCs w:val="24"/>
          <w:lang w:val="en-US" w:eastAsia="zh-CN"/>
        </w:rPr>
        <w:t>比选人有权</w:t>
      </w:r>
      <w:r>
        <w:rPr>
          <w:rFonts w:hint="eastAsia" w:asciiTheme="minorEastAsia" w:hAnsiTheme="minorEastAsia" w:eastAsiaTheme="minorEastAsia" w:cstheme="minorEastAsia"/>
          <w:kern w:val="0"/>
          <w:sz w:val="24"/>
          <w:szCs w:val="24"/>
        </w:rPr>
        <w:t>将其列入不合格参选方名录，两年内不得参与我司比选活动；情节特别严重的，将永久列入</w:t>
      </w:r>
      <w:r>
        <w:rPr>
          <w:rFonts w:hint="eastAsia" w:asciiTheme="minorEastAsia" w:hAnsiTheme="minorEastAsia" w:eastAsiaTheme="minorEastAsia" w:cstheme="minorEastAsia"/>
          <w:kern w:val="0"/>
          <w:sz w:val="24"/>
          <w:szCs w:val="24"/>
          <w:lang w:val="en-US" w:eastAsia="zh-CN"/>
        </w:rPr>
        <w:t>比选人</w:t>
      </w:r>
      <w:r>
        <w:rPr>
          <w:rFonts w:hint="eastAsia" w:asciiTheme="minorEastAsia" w:hAnsiTheme="minorEastAsia" w:eastAsiaTheme="minorEastAsia" w:cstheme="minorEastAsia"/>
          <w:kern w:val="0"/>
          <w:sz w:val="24"/>
          <w:szCs w:val="24"/>
        </w:rPr>
        <w:t>不合格参选方名录。</w:t>
      </w:r>
    </w:p>
    <w:p>
      <w:pPr>
        <w:spacing w:line="500" w:lineRule="exact"/>
        <w:ind w:firstLine="472" w:firstLineChars="196"/>
        <w:rPr>
          <w:rFonts w:asciiTheme="minorEastAsia" w:hAnsiTheme="minorEastAsia" w:cstheme="minorEastAsia"/>
          <w:b/>
          <w:kern w:val="0"/>
          <w:sz w:val="24"/>
        </w:rPr>
      </w:pPr>
      <w:r>
        <w:rPr>
          <w:rFonts w:hint="eastAsia" w:asciiTheme="minorEastAsia" w:hAnsiTheme="minorEastAsia" w:cstheme="minorEastAsia"/>
          <w:b/>
          <w:kern w:val="0"/>
          <w:sz w:val="24"/>
        </w:rPr>
        <w:t>四、比选文件的获取</w:t>
      </w:r>
    </w:p>
    <w:p>
      <w:pPr>
        <w:widowControl/>
        <w:tabs>
          <w:tab w:val="left" w:pos="0"/>
          <w:tab w:val="left" w:pos="510"/>
        </w:tabs>
        <w:adjustRightInd w:val="0"/>
        <w:snapToGrid w:val="0"/>
        <w:spacing w:line="400" w:lineRule="exact"/>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凡有意参加比选者，请于</w:t>
      </w:r>
      <w:bookmarkStart w:id="2" w:name="EB0b898ad94a584495b7068b5dcf611e12"/>
      <w:r>
        <w:rPr>
          <w:rFonts w:hint="eastAsia" w:asciiTheme="minorEastAsia" w:hAnsiTheme="minorEastAsia" w:cstheme="minorEastAsia"/>
          <w:kern w:val="0"/>
          <w:sz w:val="24"/>
          <w:lang w:val="en-US" w:eastAsia="zh-CN"/>
        </w:rPr>
        <w:t>2023</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lang w:val="en-US" w:eastAsia="zh-CN"/>
        </w:rPr>
        <w:t xml:space="preserve"> 10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lang w:val="en-US" w:eastAsia="zh-CN"/>
        </w:rPr>
        <w:t xml:space="preserve"> 23  </w:t>
      </w:r>
      <w:r>
        <w:rPr>
          <w:rFonts w:hint="eastAsia" w:asciiTheme="minorEastAsia" w:hAnsiTheme="minorEastAsia" w:cstheme="minorEastAsia"/>
          <w:kern w:val="0"/>
          <w:sz w:val="24"/>
        </w:rPr>
        <w:t xml:space="preserve">日 </w:t>
      </w:r>
      <w:r>
        <w:rPr>
          <w:rFonts w:hint="eastAsia" w:asciiTheme="minorEastAsia" w:hAnsiTheme="minorEastAsia" w:cstheme="minorEastAsia"/>
          <w:kern w:val="0"/>
          <w:sz w:val="24"/>
          <w:lang w:val="en-US" w:eastAsia="zh-CN"/>
        </w:rPr>
        <w:t>9</w:t>
      </w:r>
      <w:r>
        <w:rPr>
          <w:rFonts w:hint="eastAsia" w:asciiTheme="minorEastAsia" w:hAnsiTheme="minorEastAsia" w:cstheme="minorEastAsia"/>
          <w:kern w:val="0"/>
          <w:sz w:val="24"/>
        </w:rPr>
        <w:t>:00:00</w:t>
      </w:r>
      <w:bookmarkEnd w:id="2"/>
      <w:r>
        <w:rPr>
          <w:rFonts w:hint="eastAsia" w:asciiTheme="minorEastAsia" w:hAnsiTheme="minorEastAsia" w:cstheme="minorEastAsia"/>
          <w:kern w:val="0"/>
          <w:sz w:val="24"/>
        </w:rPr>
        <w:t>至</w:t>
      </w:r>
      <w:bookmarkStart w:id="3" w:name="EBb88c96e0550d4037af69e4afcecaa8e7"/>
      <w:r>
        <w:rPr>
          <w:rFonts w:hint="eastAsia" w:asciiTheme="minorEastAsia" w:hAnsiTheme="minorEastAsia" w:cstheme="minorEastAsia"/>
          <w:kern w:val="0"/>
          <w:sz w:val="24"/>
        </w:rPr>
        <w:t>比选截止时间之前</w:t>
      </w:r>
      <w:bookmarkEnd w:id="3"/>
      <w:r>
        <w:rPr>
          <w:rFonts w:hint="eastAsia" w:asciiTheme="minorEastAsia" w:hAnsiTheme="minorEastAsia" w:cstheme="minorEastAsia"/>
          <w:kern w:val="0"/>
          <w:sz w:val="24"/>
        </w:rPr>
        <w:t>通过随行易交易电子招标投标交易平台 （ https://www.enjoy5191.com）采取</w:t>
      </w:r>
      <w:r>
        <w:rPr>
          <w:rFonts w:hint="eastAsia" w:asciiTheme="minorEastAsia" w:hAnsiTheme="minorEastAsia" w:cstheme="minorEastAsia"/>
          <w:kern w:val="0"/>
          <w:sz w:val="24"/>
          <w:lang w:val="en-US" w:eastAsia="zh-CN"/>
        </w:rPr>
        <w:t>实名</w:t>
      </w:r>
      <w:r>
        <w:rPr>
          <w:rFonts w:hint="eastAsia" w:asciiTheme="minorEastAsia" w:hAnsiTheme="minorEastAsia" w:cstheme="minorEastAsia"/>
          <w:kern w:val="0"/>
          <w:sz w:val="24"/>
        </w:rPr>
        <w:t xml:space="preserve">方式下载电子比选文件等相关资料。本比选项目电子比选文件使用随行易交易电子招标投标交易平台 （ </w:t>
      </w:r>
      <w:r>
        <w:fldChar w:fldCharType="begin"/>
      </w:r>
      <w:r>
        <w:instrText xml:space="preserve"> HYPERLINK "https://www.enjoy5191.com）打开。" </w:instrText>
      </w:r>
      <w:r>
        <w:fldChar w:fldCharType="separate"/>
      </w:r>
      <w:r>
        <w:rPr>
          <w:rFonts w:hint="eastAsia" w:asciiTheme="minorEastAsia" w:hAnsiTheme="minorEastAsia" w:cstheme="minorEastAsia"/>
          <w:kern w:val="0"/>
          <w:sz w:val="24"/>
        </w:rPr>
        <w:t>https://www.enjoy5191.com）打开。</w:t>
      </w:r>
      <w:r>
        <w:rPr>
          <w:rFonts w:hint="eastAsia" w:asciiTheme="minorEastAsia" w:hAnsiTheme="minorEastAsia" w:cstheme="minorEastAsia"/>
          <w:kern w:val="0"/>
          <w:sz w:val="24"/>
        </w:rPr>
        <w:fldChar w:fldCharType="end"/>
      </w:r>
    </w:p>
    <w:p>
      <w:pPr>
        <w:widowControl/>
        <w:tabs>
          <w:tab w:val="left" w:pos="0"/>
          <w:tab w:val="left" w:pos="510"/>
        </w:tabs>
        <w:adjustRightInd w:val="0"/>
        <w:snapToGrid w:val="0"/>
        <w:spacing w:line="4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比选时间（比选截止时间）：</w:t>
      </w:r>
      <w:r>
        <w:rPr>
          <w:rFonts w:hint="eastAsia" w:asciiTheme="minorEastAsia" w:hAnsiTheme="minorEastAsia" w:cstheme="minorEastAsia"/>
          <w:kern w:val="0"/>
          <w:sz w:val="24"/>
          <w:lang w:val="en-US" w:eastAsia="zh-CN"/>
        </w:rPr>
        <w:t>2023</w:t>
      </w:r>
      <w:r>
        <w:rPr>
          <w:rFonts w:hint="eastAsia" w:asciiTheme="minorEastAsia" w:hAnsiTheme="minorEastAsia" w:cstheme="minorEastAsia"/>
          <w:kern w:val="0"/>
          <w:sz w:val="24"/>
        </w:rPr>
        <w:t xml:space="preserve">年 </w:t>
      </w:r>
      <w:r>
        <w:rPr>
          <w:rFonts w:hint="eastAsia" w:asciiTheme="minorEastAsia" w:hAnsiTheme="minorEastAsia" w:cstheme="minorEastAsia"/>
          <w:kern w:val="0"/>
          <w:sz w:val="24"/>
          <w:u w:val="single"/>
          <w:lang w:val="en-US" w:eastAsia="zh-CN"/>
        </w:rPr>
        <w:t xml:space="preserve">  10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u w:val="single"/>
          <w:lang w:val="en-US" w:eastAsia="zh-CN"/>
        </w:rPr>
        <w:t xml:space="preserve"> 31  </w:t>
      </w:r>
      <w:r>
        <w:rPr>
          <w:rFonts w:hint="eastAsia" w:asciiTheme="minorEastAsia" w:hAnsiTheme="minorEastAsia" w:cstheme="minorEastAsia"/>
          <w:kern w:val="0"/>
          <w:sz w:val="24"/>
        </w:rPr>
        <w:t>日</w:t>
      </w:r>
      <w:r>
        <w:rPr>
          <w:rFonts w:hint="eastAsia" w:asciiTheme="minorEastAsia" w:hAnsiTheme="minorEastAsia" w:cstheme="minorEastAsia"/>
          <w:kern w:val="0"/>
          <w:sz w:val="24"/>
          <w:u w:val="none"/>
          <w:lang w:val="en-US" w:eastAsia="zh-CN"/>
        </w:rPr>
        <w:t>上午</w:t>
      </w:r>
      <w:r>
        <w:rPr>
          <w:rFonts w:hint="eastAsia" w:asciiTheme="minorEastAsia" w:hAnsiTheme="minorEastAsia" w:cstheme="minorEastAsia"/>
          <w:kern w:val="0"/>
          <w:sz w:val="24"/>
          <w:lang w:val="en-US" w:eastAsia="zh-CN"/>
        </w:rPr>
        <w:t>9</w:t>
      </w:r>
      <w:r>
        <w:rPr>
          <w:rFonts w:hint="eastAsia" w:asciiTheme="minorEastAsia" w:hAnsiTheme="minorEastAsia" w:cstheme="minorEastAsia"/>
          <w:kern w:val="0"/>
          <w:sz w:val="24"/>
        </w:rPr>
        <w:t>:</w:t>
      </w:r>
      <w:r>
        <w:rPr>
          <w:rFonts w:hint="eastAsia" w:asciiTheme="minorEastAsia" w:hAnsiTheme="minorEastAsia" w:cstheme="minorEastAsia"/>
          <w:kern w:val="0"/>
          <w:sz w:val="24"/>
          <w:lang w:val="en-US" w:eastAsia="zh-CN"/>
        </w:rPr>
        <w:t>3</w:t>
      </w:r>
      <w:r>
        <w:rPr>
          <w:rFonts w:hint="eastAsia" w:asciiTheme="minorEastAsia" w:hAnsiTheme="minorEastAsia" w:cstheme="minorEastAsia"/>
          <w:kern w:val="0"/>
          <w:sz w:val="24"/>
        </w:rPr>
        <w:t>0:00；</w:t>
      </w:r>
    </w:p>
    <w:p>
      <w:pPr>
        <w:widowControl/>
        <w:tabs>
          <w:tab w:val="left" w:pos="0"/>
          <w:tab w:val="left" w:pos="510"/>
        </w:tabs>
        <w:adjustRightInd w:val="0"/>
        <w:snapToGrid w:val="0"/>
        <w:spacing w:line="4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比选解密时长：30分钟，请参选人预留充足时间完成参选文件解密；</w:t>
      </w:r>
    </w:p>
    <w:p>
      <w:pPr>
        <w:widowControl/>
        <w:tabs>
          <w:tab w:val="left" w:pos="0"/>
          <w:tab w:val="left" w:pos="510"/>
        </w:tabs>
        <w:adjustRightInd w:val="0"/>
        <w:snapToGrid w:val="0"/>
        <w:spacing w:line="4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比选文件每份售价：</w:t>
      </w:r>
      <w:r>
        <w:rPr>
          <w:rFonts w:hint="eastAsia" w:asciiTheme="minorEastAsia" w:hAnsiTheme="minorEastAsia" w:cstheme="minorEastAsia"/>
          <w:kern w:val="0"/>
          <w:sz w:val="24"/>
          <w:lang w:val="en-US" w:eastAsia="zh-CN"/>
        </w:rPr>
        <w:t>100</w:t>
      </w:r>
      <w:r>
        <w:rPr>
          <w:rFonts w:hint="eastAsia" w:asciiTheme="minorEastAsia" w:hAnsiTheme="minorEastAsia" w:cstheme="minorEastAsia"/>
          <w:kern w:val="0"/>
          <w:sz w:val="24"/>
        </w:rPr>
        <w:t>.00元，售后不退。</w:t>
      </w:r>
    </w:p>
    <w:p>
      <w:pPr>
        <w:widowControl/>
        <w:tabs>
          <w:tab w:val="left" w:pos="0"/>
          <w:tab w:val="left" w:pos="510"/>
        </w:tabs>
        <w:adjustRightInd w:val="0"/>
        <w:snapToGrid w:val="0"/>
        <w:spacing w:line="400" w:lineRule="exact"/>
        <w:ind w:firstLine="472" w:firstLineChars="196"/>
        <w:rPr>
          <w:rFonts w:asciiTheme="minorEastAsia" w:hAnsiTheme="minorEastAsia" w:cstheme="minorEastAsia"/>
          <w:b/>
          <w:kern w:val="0"/>
          <w:sz w:val="24"/>
        </w:rPr>
      </w:pPr>
      <w:r>
        <w:rPr>
          <w:rFonts w:hint="eastAsia" w:asciiTheme="minorEastAsia" w:hAnsiTheme="minorEastAsia" w:cstheme="minorEastAsia"/>
          <w:b/>
          <w:kern w:val="0"/>
          <w:sz w:val="24"/>
        </w:rPr>
        <w:t>五、比选办法</w:t>
      </w:r>
    </w:p>
    <w:p>
      <w:pPr>
        <w:widowControl/>
        <w:tabs>
          <w:tab w:val="left" w:pos="0"/>
          <w:tab w:val="left" w:pos="510"/>
        </w:tabs>
        <w:adjustRightInd w:val="0"/>
        <w:snapToGrid w:val="0"/>
        <w:spacing w:line="400" w:lineRule="exact"/>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本项目采用的比选办法：</w:t>
      </w:r>
      <w:bookmarkStart w:id="4" w:name="EB39f56c9d3454462cb143fbc41212e6eb"/>
      <w:r>
        <w:rPr>
          <w:rFonts w:hint="eastAsia" w:ascii="宋体"/>
          <w:sz w:val="24"/>
        </w:rPr>
        <w:t>随机抽取法</w:t>
      </w:r>
      <w:bookmarkEnd w:id="4"/>
      <w:r>
        <w:rPr>
          <w:rFonts w:hint="eastAsia" w:ascii="宋体"/>
          <w:sz w:val="24"/>
        </w:rPr>
        <w:t>(K=10%)</w:t>
      </w:r>
    </w:p>
    <w:p>
      <w:pPr>
        <w:spacing w:line="400" w:lineRule="exact"/>
        <w:ind w:firstLine="472" w:firstLineChars="196"/>
        <w:rPr>
          <w:rFonts w:asciiTheme="minorEastAsia" w:hAnsiTheme="minorEastAsia" w:cstheme="minorEastAsia"/>
          <w:b/>
          <w:kern w:val="0"/>
          <w:sz w:val="24"/>
        </w:rPr>
      </w:pPr>
      <w:r>
        <w:rPr>
          <w:rFonts w:hint="eastAsia" w:asciiTheme="minorEastAsia" w:hAnsiTheme="minorEastAsia" w:cstheme="minorEastAsia"/>
          <w:b/>
          <w:kern w:val="0"/>
          <w:sz w:val="24"/>
        </w:rPr>
        <w:t>六、比选保证金的提交</w:t>
      </w:r>
    </w:p>
    <w:p>
      <w:pPr>
        <w:widowControl/>
        <w:tabs>
          <w:tab w:val="left" w:pos="900"/>
          <w:tab w:val="left" w:pos="1100"/>
        </w:tabs>
        <w:spacing w:line="400" w:lineRule="exact"/>
        <w:ind w:firstLine="480" w:firstLineChars="200"/>
        <w:rPr>
          <w:rFonts w:ascii="宋体" w:hAnsi="宋体" w:cs="宋体"/>
          <w:sz w:val="24"/>
        </w:rPr>
      </w:pPr>
      <w:r>
        <w:rPr>
          <w:rFonts w:hint="eastAsia" w:ascii="宋体" w:hAnsi="宋体" w:cs="宋体"/>
          <w:sz w:val="24"/>
        </w:rPr>
        <w:t>6.1.比选保证金提交的时间：</w:t>
      </w:r>
      <w:bookmarkStart w:id="5" w:name="EB351326807ba648f2a070428dd80243ce"/>
      <w:r>
        <w:rPr>
          <w:rFonts w:hint="eastAsia" w:asciiTheme="minorEastAsia" w:hAnsiTheme="minorEastAsia" w:cstheme="minorEastAsia"/>
          <w:kern w:val="0"/>
          <w:sz w:val="24"/>
          <w:lang w:val="en-US" w:eastAsia="zh-CN"/>
        </w:rPr>
        <w:t>2023</w:t>
      </w:r>
      <w:r>
        <w:rPr>
          <w:rFonts w:hint="eastAsia" w:asciiTheme="minorEastAsia" w:hAnsiTheme="minorEastAsia" w:cstheme="minorEastAsia"/>
          <w:kern w:val="0"/>
          <w:sz w:val="24"/>
        </w:rPr>
        <w:t>年</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u w:val="single"/>
          <w:lang w:val="en-US" w:eastAsia="zh-CN"/>
        </w:rPr>
        <w:t xml:space="preserve">10 </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月</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u w:val="single"/>
          <w:lang w:val="en-US" w:eastAsia="zh-CN"/>
        </w:rPr>
        <w:t xml:space="preserve">30 </w:t>
      </w:r>
      <w:r>
        <w:rPr>
          <w:rFonts w:hint="eastAsia" w:asciiTheme="minorEastAsia" w:hAnsiTheme="minorEastAsia" w:cstheme="minorEastAsia"/>
          <w:kern w:val="0"/>
          <w:sz w:val="24"/>
        </w:rPr>
        <w:t>日</w:t>
      </w:r>
      <w:r>
        <w:rPr>
          <w:rFonts w:hint="eastAsia" w:asciiTheme="minorEastAsia" w:hAnsiTheme="minorEastAsia" w:cstheme="minorEastAsia"/>
          <w:kern w:val="0"/>
          <w:sz w:val="24"/>
          <w:lang w:val="en-US" w:eastAsia="zh-CN"/>
        </w:rPr>
        <w:t>下</w:t>
      </w:r>
      <w:r>
        <w:rPr>
          <w:rFonts w:hint="eastAsia" w:asciiTheme="minorEastAsia" w:hAnsiTheme="minorEastAsia" w:cstheme="minorEastAsia"/>
          <w:kern w:val="0"/>
          <w:sz w:val="24"/>
          <w:u w:val="none"/>
          <w:lang w:val="en-US" w:eastAsia="zh-CN"/>
        </w:rPr>
        <w:t>午</w:t>
      </w:r>
      <w:r>
        <w:rPr>
          <w:rFonts w:hint="eastAsia" w:asciiTheme="minorEastAsia" w:hAnsiTheme="minorEastAsia" w:cstheme="minorEastAsia"/>
          <w:kern w:val="0"/>
          <w:sz w:val="24"/>
          <w:lang w:val="en-US" w:eastAsia="zh-CN"/>
        </w:rPr>
        <w:t>17</w:t>
      </w:r>
      <w:r>
        <w:rPr>
          <w:rFonts w:hint="eastAsia" w:asciiTheme="minorEastAsia" w:hAnsiTheme="minorEastAsia" w:cstheme="minorEastAsia"/>
          <w:kern w:val="0"/>
          <w:sz w:val="24"/>
        </w:rPr>
        <w:t>:</w:t>
      </w:r>
      <w:r>
        <w:rPr>
          <w:rFonts w:hint="eastAsia" w:asciiTheme="minorEastAsia" w:hAnsiTheme="minorEastAsia" w:cstheme="minorEastAsia"/>
          <w:kern w:val="0"/>
          <w:sz w:val="24"/>
          <w:lang w:val="en-US" w:eastAsia="zh-CN"/>
        </w:rPr>
        <w:t>3</w:t>
      </w:r>
      <w:r>
        <w:rPr>
          <w:rFonts w:hint="eastAsia" w:asciiTheme="minorEastAsia" w:hAnsiTheme="minorEastAsia" w:cstheme="minorEastAsia"/>
          <w:kern w:val="0"/>
          <w:sz w:val="24"/>
        </w:rPr>
        <w:t>0:00</w:t>
      </w:r>
      <w:bookmarkEnd w:id="5"/>
      <w:r>
        <w:rPr>
          <w:rFonts w:hint="eastAsia" w:ascii="宋体" w:hAnsi="宋体" w:cs="宋体"/>
          <w:sz w:val="24"/>
        </w:rPr>
        <w:t>（含）前。</w:t>
      </w:r>
    </w:p>
    <w:p>
      <w:pPr>
        <w:widowControl/>
        <w:tabs>
          <w:tab w:val="left" w:pos="900"/>
          <w:tab w:val="left" w:pos="1100"/>
        </w:tabs>
        <w:spacing w:line="400" w:lineRule="exact"/>
        <w:ind w:firstLine="480" w:firstLineChars="200"/>
        <w:rPr>
          <w:rFonts w:ascii="宋体" w:hAnsi="宋体" w:cs="宋体"/>
          <w:sz w:val="24"/>
        </w:rPr>
      </w:pPr>
      <w:r>
        <w:rPr>
          <w:rFonts w:hint="eastAsia" w:ascii="宋体" w:hAnsi="宋体" w:cs="宋体"/>
          <w:sz w:val="24"/>
        </w:rPr>
        <w:t>6.2.比选保证金提交的金额：</w:t>
      </w:r>
      <w:r>
        <w:rPr>
          <w:rFonts w:hint="eastAsia" w:asciiTheme="minorEastAsia" w:hAnsiTheme="minorEastAsia" w:cstheme="minorEastAsia"/>
          <w:color w:val="000000"/>
          <w:kern w:val="0"/>
          <w:sz w:val="24"/>
          <w:szCs w:val="24"/>
        </w:rPr>
        <w:t>人民币捌仟元整</w:t>
      </w:r>
      <w:r>
        <w:rPr>
          <w:rFonts w:hint="eastAsia" w:asciiTheme="minorEastAsia" w:hAnsiTheme="minorEastAsia" w:cstheme="minorEastAsia"/>
          <w:color w:val="000000"/>
          <w:kern w:val="0"/>
          <w:sz w:val="24"/>
        </w:rPr>
        <w:t>（¥</w:t>
      </w:r>
      <w:r>
        <w:rPr>
          <w:rFonts w:hint="eastAsia" w:asciiTheme="minorEastAsia" w:hAnsiTheme="minorEastAsia" w:cstheme="minorEastAsia"/>
          <w:color w:val="000000"/>
          <w:kern w:val="0"/>
          <w:sz w:val="24"/>
          <w:lang w:val="en-US" w:eastAsia="zh-CN"/>
        </w:rPr>
        <w:t>8000</w:t>
      </w:r>
      <w:r>
        <w:rPr>
          <w:rFonts w:hint="eastAsia" w:asciiTheme="minorEastAsia" w:hAnsiTheme="minorEastAsia" w:cstheme="minorEastAsia"/>
          <w:color w:val="000000"/>
          <w:kern w:val="0"/>
          <w:sz w:val="24"/>
        </w:rPr>
        <w:t>元）</w:t>
      </w:r>
      <w:r>
        <w:rPr>
          <w:rFonts w:hint="eastAsia" w:ascii="宋体" w:hAnsi="宋体" w:cs="宋体"/>
          <w:sz w:val="24"/>
        </w:rPr>
        <w:t>。</w:t>
      </w:r>
    </w:p>
    <w:p>
      <w:pPr>
        <w:pStyle w:val="2"/>
        <w:snapToGrid w:val="0"/>
        <w:spacing w:line="340" w:lineRule="exact"/>
        <w:ind w:firstLine="480" w:firstLineChars="200"/>
        <w:rPr>
          <w:rFonts w:hint="eastAsia" w:ascii="宋体" w:hAnsi="宋体" w:cs="宋体"/>
          <w:sz w:val="24"/>
          <w:lang w:eastAsia="zh-CN"/>
        </w:rPr>
      </w:pPr>
      <w:r>
        <w:rPr>
          <w:rFonts w:hint="eastAsia" w:ascii="宋体" w:hAnsi="宋体" w:cs="宋体"/>
          <w:sz w:val="24"/>
        </w:rPr>
        <w:t>6.3.比选保证金提交的方式：</w:t>
      </w:r>
    </w:p>
    <w:p>
      <w:pPr>
        <w:widowControl/>
        <w:tabs>
          <w:tab w:val="left" w:pos="900"/>
          <w:tab w:val="left" w:pos="1100"/>
        </w:tabs>
        <w:spacing w:line="400" w:lineRule="exact"/>
        <w:ind w:firstLine="480" w:firstLineChars="200"/>
        <w:jc w:val="both"/>
        <w:rPr>
          <w:rFonts w:hint="eastAsia" w:ascii="宋体" w:hAnsi="宋体" w:cs="宋体" w:eastAsiaTheme="minorEastAsia"/>
          <w:sz w:val="24"/>
          <w:szCs w:val="24"/>
          <w:lang w:val="en-US" w:eastAsia="zh-CN"/>
        </w:rPr>
      </w:pPr>
      <w:r>
        <w:rPr>
          <w:rFonts w:hint="eastAsia" w:ascii="宋体" w:hAnsi="宋体" w:cs="宋体" w:eastAsiaTheme="minorEastAsia"/>
          <w:sz w:val="24"/>
          <w:szCs w:val="24"/>
        </w:rPr>
        <w:t>（</w:t>
      </w:r>
      <w:r>
        <w:rPr>
          <w:rFonts w:hint="eastAsia" w:ascii="宋体" w:hAnsi="宋体" w:cs="宋体" w:eastAsiaTheme="minorEastAsia"/>
          <w:sz w:val="24"/>
          <w:szCs w:val="24"/>
          <w:lang w:val="en-US" w:eastAsia="zh-CN"/>
        </w:rPr>
        <w:t>1</w:t>
      </w:r>
      <w:r>
        <w:rPr>
          <w:rFonts w:hint="eastAsia" w:ascii="宋体" w:hAnsi="宋体" w:cs="宋体" w:eastAsiaTheme="minorEastAsia"/>
          <w:sz w:val="24"/>
          <w:szCs w:val="24"/>
        </w:rPr>
        <w:t>）</w:t>
      </w:r>
      <w:r>
        <w:rPr>
          <w:rFonts w:hint="eastAsia" w:ascii="宋体" w:hAnsi="宋体" w:cs="宋体" w:eastAsiaTheme="minorEastAsia"/>
          <w:bCs w:val="0"/>
          <w:spacing w:val="0"/>
          <w:sz w:val="24"/>
          <w:szCs w:val="24"/>
          <w:lang w:val="en-US"/>
        </w:rPr>
        <w:t>投标保函形式</w:t>
      </w:r>
      <w:r>
        <w:rPr>
          <w:rFonts w:hint="eastAsia" w:ascii="宋体" w:hAnsi="宋体" w:cs="宋体" w:eastAsiaTheme="minorEastAsia"/>
          <w:sz w:val="24"/>
          <w:szCs w:val="24"/>
          <w:lang w:eastAsia="zh-CN"/>
        </w:rPr>
        <w:t>。</w:t>
      </w:r>
    </w:p>
    <w:p>
      <w:pPr>
        <w:spacing w:before="100" w:after="100" w:line="400" w:lineRule="exact"/>
        <w:ind w:firstLine="482"/>
        <w:jc w:val="left"/>
        <w:rPr>
          <w:rFonts w:hint="eastAsia" w:asciiTheme="minorEastAsia" w:hAnsiTheme="minorEastAsia" w:cstheme="minorEastAsia"/>
          <w:b/>
          <w:kern w:val="0"/>
          <w:sz w:val="24"/>
        </w:rPr>
      </w:pPr>
    </w:p>
    <w:p>
      <w:pPr>
        <w:spacing w:before="100" w:after="100" w:line="400" w:lineRule="exact"/>
        <w:ind w:firstLine="482"/>
        <w:jc w:val="left"/>
        <w:rPr>
          <w:rFonts w:asciiTheme="minorEastAsia" w:hAnsiTheme="minorEastAsia" w:cstheme="minorEastAsia"/>
          <w:b/>
          <w:kern w:val="0"/>
          <w:sz w:val="24"/>
        </w:rPr>
      </w:pPr>
      <w:r>
        <w:rPr>
          <w:rFonts w:hint="eastAsia" w:asciiTheme="minorEastAsia" w:hAnsiTheme="minorEastAsia" w:cstheme="minorEastAsia"/>
          <w:b/>
          <w:kern w:val="0"/>
          <w:sz w:val="24"/>
        </w:rPr>
        <w:t>七、发布公告的媒介</w:t>
      </w:r>
    </w:p>
    <w:p>
      <w:pPr>
        <w:widowControl/>
        <w:tabs>
          <w:tab w:val="left" w:pos="900"/>
          <w:tab w:val="left" w:pos="1100"/>
        </w:tabs>
        <w:spacing w:line="400" w:lineRule="exact"/>
        <w:ind w:firstLine="465"/>
        <w:rPr>
          <w:rFonts w:ascii="宋体" w:hAnsi="宋体" w:cs="宋体"/>
          <w:sz w:val="24"/>
          <w:u w:val="single"/>
        </w:rPr>
      </w:pPr>
      <w:r>
        <w:rPr>
          <w:rFonts w:hint="eastAsia" w:ascii="宋体" w:hAnsi="宋体" w:cs="宋体"/>
          <w:sz w:val="24"/>
        </w:rPr>
        <w:t>本次比选公告同时在</w:t>
      </w:r>
      <w:r>
        <w:rPr>
          <w:rFonts w:hint="eastAsia" w:ascii="宋体" w:hAnsi="宋体" w:cs="宋体" w:eastAsiaTheme="minorEastAsia"/>
          <w:color w:val="auto"/>
          <w:kern w:val="2"/>
          <w:sz w:val="24"/>
          <w:szCs w:val="24"/>
          <w:lang w:val="en-US" w:eastAsia="zh-CN" w:bidi="ar"/>
        </w:rPr>
        <w:t xml:space="preserve">福建片仔癀化妆品有限公司官网 </w:t>
      </w:r>
      <w:r>
        <w:rPr>
          <w:rFonts w:hint="eastAsia" w:ascii="宋体" w:hAnsi="宋体" w:cs="宋体"/>
          <w:sz w:val="24"/>
          <w:lang w:eastAsia="zh-CN"/>
        </w:rPr>
        <w:t>（</w:t>
      </w:r>
      <w:r>
        <w:rPr>
          <w:rFonts w:hint="eastAsia" w:ascii="宋体" w:hAnsi="宋体" w:cs="宋体"/>
          <w:sz w:val="24"/>
        </w:rPr>
        <w:t>http://www.pzhchina.com/index_pzhhzp.aspx</w:t>
      </w:r>
      <w:r>
        <w:rPr>
          <w:rFonts w:hint="eastAsia" w:ascii="宋体" w:hAnsi="宋体" w:cs="宋体"/>
          <w:sz w:val="24"/>
          <w:lang w:eastAsia="zh-CN"/>
        </w:rPr>
        <w:t>）、</w:t>
      </w:r>
      <w:r>
        <w:rPr>
          <w:rFonts w:hint="eastAsia" w:ascii="宋体" w:hAnsi="宋体" w:cs="宋体"/>
          <w:color w:val="auto"/>
          <w:sz w:val="24"/>
          <w:lang w:bidi="ar"/>
        </w:rPr>
        <w:t>中国采购与招标网（网址：http://www.chinabidding.com.cn）</w:t>
      </w:r>
      <w:r>
        <w:rPr>
          <w:rFonts w:hint="eastAsia" w:ascii="宋体" w:hAnsi="宋体" w:cs="宋体"/>
          <w:sz w:val="24"/>
          <w:lang w:val="en-US" w:eastAsia="zh-CN"/>
        </w:rPr>
        <w:t>与</w:t>
      </w:r>
      <w:r>
        <w:rPr>
          <w:rFonts w:hint="eastAsia" w:ascii="宋体" w:hAnsi="宋体" w:cs="宋体"/>
          <w:sz w:val="24"/>
        </w:rPr>
        <w:t>随行易交易电子招标投标交易平台(网址：https://www.enjoy5191.com) 上发布。</w:t>
      </w:r>
    </w:p>
    <w:p>
      <w:pPr>
        <w:spacing w:line="400" w:lineRule="exact"/>
        <w:ind w:firstLine="472" w:firstLineChars="196"/>
        <w:rPr>
          <w:rFonts w:asciiTheme="minorEastAsia" w:hAnsiTheme="minorEastAsia" w:cstheme="minorEastAsia"/>
          <w:sz w:val="24"/>
        </w:rPr>
      </w:pPr>
      <w:r>
        <w:rPr>
          <w:rFonts w:hint="eastAsia" w:asciiTheme="minorEastAsia" w:hAnsiTheme="minorEastAsia" w:cstheme="minorEastAsia"/>
          <w:b/>
          <w:kern w:val="0"/>
          <w:sz w:val="24"/>
        </w:rPr>
        <w:t>八、联系方式</w:t>
      </w:r>
    </w:p>
    <w:p>
      <w:pPr>
        <w:pStyle w:val="2"/>
        <w:snapToGrid w:val="0"/>
        <w:spacing w:line="400" w:lineRule="exact"/>
        <w:ind w:firstLine="480" w:firstLineChars="200"/>
        <w:rPr>
          <w:rFonts w:asciiTheme="minorEastAsia" w:hAnsiTheme="minorEastAsia" w:eastAsiaTheme="minorEastAsia" w:cstheme="minorEastAsia"/>
          <w:sz w:val="24"/>
          <w:szCs w:val="24"/>
        </w:rPr>
      </w:pPr>
      <w:r>
        <w:rPr>
          <w:rFonts w:hint="eastAsia" w:ascii="宋体" w:hAnsi="宋体" w:cs="宋体"/>
          <w:sz w:val="24"/>
          <w:szCs w:val="24"/>
        </w:rPr>
        <w:t>比</w:t>
      </w:r>
      <w:r>
        <w:rPr>
          <w:rFonts w:hint="eastAsia" w:asciiTheme="minorEastAsia" w:hAnsiTheme="minorEastAsia" w:eastAsiaTheme="minorEastAsia" w:cstheme="minorEastAsia"/>
          <w:sz w:val="24"/>
          <w:szCs w:val="24"/>
        </w:rPr>
        <w:t>选人：福建片仔癀化妆品有限公司</w:t>
      </w:r>
    </w:p>
    <w:p>
      <w:pPr>
        <w:pStyle w:val="2"/>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宋体" w:hAnsi="宋体"/>
          <w:sz w:val="24"/>
        </w:rPr>
        <w:t>漳州市琥珀路7号</w:t>
      </w:r>
      <w:r>
        <w:rPr>
          <w:rFonts w:hint="eastAsia" w:asciiTheme="minorEastAsia" w:hAnsiTheme="minorEastAsia" w:eastAsiaTheme="minorEastAsia" w:cstheme="minorEastAsia"/>
          <w:sz w:val="24"/>
          <w:szCs w:val="24"/>
        </w:rPr>
        <w:t>，邮编：363000</w:t>
      </w:r>
    </w:p>
    <w:p>
      <w:pPr>
        <w:pStyle w:val="2"/>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电话：0596-2633320 </w:t>
      </w:r>
    </w:p>
    <w:p>
      <w:pPr>
        <w:pStyle w:val="2"/>
        <w:snapToGrid w:val="0"/>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联系人：张工</w:t>
      </w:r>
      <w:r>
        <w:rPr>
          <w:rFonts w:hint="eastAsia" w:asciiTheme="minorEastAsia" w:hAnsiTheme="minorEastAsia" w:eastAsiaTheme="minorEastAsia" w:cstheme="minorEastAsia"/>
          <w:sz w:val="24"/>
          <w:szCs w:val="24"/>
          <w:lang w:eastAsia="zh-CN"/>
        </w:rPr>
        <w:t>、王工</w:t>
      </w:r>
    </w:p>
    <w:p>
      <w:pPr>
        <w:pStyle w:val="2"/>
        <w:snapToGrid w:val="0"/>
        <w:spacing w:before="240" w:line="400" w:lineRule="exact"/>
        <w:ind w:firstLine="480" w:firstLineChars="200"/>
        <w:rPr>
          <w:rFonts w:hint="eastAsia" w:asciiTheme="minorEastAsia" w:hAnsiTheme="minorEastAsia" w:eastAsiaTheme="minorEastAsia" w:cstheme="minorEastAsia"/>
          <w:sz w:val="24"/>
          <w:szCs w:val="24"/>
        </w:rPr>
      </w:pPr>
    </w:p>
    <w:p>
      <w:pPr>
        <w:pStyle w:val="2"/>
        <w:snapToGrid w:val="0"/>
        <w:spacing w:before="240" w:line="4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比选代理机构：福建</w:t>
      </w:r>
      <w:r>
        <w:rPr>
          <w:rFonts w:hint="eastAsia" w:asciiTheme="minorEastAsia" w:hAnsiTheme="minorEastAsia" w:eastAsiaTheme="minorEastAsia" w:cstheme="minorEastAsia"/>
          <w:sz w:val="24"/>
          <w:szCs w:val="24"/>
          <w:lang w:val="en-US" w:eastAsia="zh-CN"/>
        </w:rPr>
        <w:t>闽审工程造价咨询有限公司</w:t>
      </w:r>
    </w:p>
    <w:p>
      <w:pPr>
        <w:pStyle w:val="76"/>
        <w:ind w:firstLine="48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地址：漳州市芗城区百江花园2幢E单元1207室，邮编：363000</w:t>
      </w:r>
    </w:p>
    <w:p>
      <w:pPr>
        <w:pStyle w:val="2"/>
        <w:snapToGrid w:val="0"/>
        <w:spacing w:line="4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lang w:val="en-US" w:eastAsia="zh-CN"/>
        </w:rPr>
        <w:t>79200510@qq.com</w:t>
      </w:r>
    </w:p>
    <w:p>
      <w:pPr>
        <w:pStyle w:val="2"/>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lang w:eastAsia="zh-CN"/>
        </w:rPr>
        <w:t>180</w:t>
      </w:r>
      <w:r>
        <w:rPr>
          <w:rFonts w:hint="eastAsia"/>
          <w:lang w:val="en-US" w:eastAsia="zh-CN"/>
        </w:rPr>
        <w:t>5</w:t>
      </w:r>
      <w:r>
        <w:rPr>
          <w:rFonts w:hint="eastAsia"/>
          <w:lang w:eastAsia="zh-CN"/>
        </w:rPr>
        <w:t>9629201</w:t>
      </w:r>
    </w:p>
    <w:p>
      <w:pPr>
        <w:pStyle w:val="2"/>
        <w:snapToGrid w:val="0"/>
        <w:spacing w:line="4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联系人：小</w:t>
      </w:r>
      <w:r>
        <w:rPr>
          <w:rFonts w:hint="eastAsia" w:asciiTheme="minorEastAsia" w:hAnsiTheme="minorEastAsia" w:eastAsiaTheme="minorEastAsia" w:cstheme="minorEastAsia"/>
          <w:sz w:val="24"/>
          <w:szCs w:val="24"/>
          <w:lang w:val="en-US" w:eastAsia="zh-CN"/>
        </w:rPr>
        <w:t>林</w:t>
      </w:r>
    </w:p>
    <w:p>
      <w:pPr>
        <w:spacing w:line="400" w:lineRule="exact"/>
        <w:jc w:val="center"/>
        <w:rPr>
          <w:rFonts w:asciiTheme="minorEastAsia" w:hAnsiTheme="minorEastAsia" w:cstheme="minorEastAsia"/>
          <w:sz w:val="24"/>
        </w:rPr>
      </w:pPr>
    </w:p>
    <w:p>
      <w:pPr>
        <w:spacing w:line="400" w:lineRule="exact"/>
        <w:ind w:firstLine="480" w:firstLineChars="200"/>
        <w:rPr>
          <w:rFonts w:ascii="宋体" w:hAnsi="宋体" w:cs="宋体"/>
          <w:sz w:val="24"/>
        </w:rPr>
      </w:pPr>
      <w:r>
        <w:rPr>
          <w:rFonts w:hint="eastAsia" w:ascii="宋体" w:hAnsi="宋体" w:cs="宋体"/>
          <w:sz w:val="24"/>
        </w:rPr>
        <w:t>公共资源电子交易平台名称：随行易交易电子招标投标交易平台</w:t>
      </w:r>
    </w:p>
    <w:p>
      <w:pPr>
        <w:spacing w:line="400" w:lineRule="exact"/>
        <w:ind w:firstLine="480" w:firstLineChars="200"/>
        <w:rPr>
          <w:rFonts w:ascii="宋体" w:hAnsi="宋体" w:cs="宋体"/>
          <w:sz w:val="24"/>
        </w:rPr>
      </w:pPr>
      <w:r>
        <w:rPr>
          <w:rFonts w:hint="eastAsia" w:ascii="宋体" w:hAnsi="宋体" w:cs="宋体"/>
          <w:sz w:val="24"/>
        </w:rPr>
        <w:t>网址： https://www.enjoy5191.com</w:t>
      </w:r>
    </w:p>
    <w:p>
      <w:pPr>
        <w:spacing w:line="400" w:lineRule="exact"/>
        <w:ind w:firstLine="480" w:firstLineChars="200"/>
        <w:rPr>
          <w:rFonts w:ascii="宋体" w:hAnsi="宋体" w:cs="宋体"/>
          <w:sz w:val="24"/>
        </w:rPr>
      </w:pPr>
      <w:r>
        <w:rPr>
          <w:rFonts w:hint="eastAsia" w:ascii="宋体" w:hAnsi="宋体" w:cs="宋体"/>
          <w:sz w:val="24"/>
        </w:rPr>
        <w:t>联系电话：4008705191</w:t>
      </w:r>
    </w:p>
    <w:p>
      <w:pPr>
        <w:spacing w:line="400" w:lineRule="exact"/>
        <w:ind w:firstLine="480" w:firstLineChars="200"/>
        <w:rPr>
          <w:rFonts w:ascii="宋体" w:hAnsi="宋体" w:cs="宋体"/>
          <w:sz w:val="24"/>
        </w:rPr>
      </w:pPr>
    </w:p>
    <w:p>
      <w:pPr>
        <w:spacing w:line="400" w:lineRule="exact"/>
        <w:ind w:firstLine="480" w:firstLineChars="200"/>
        <w:rPr>
          <w:rFonts w:hint="eastAsia" w:asciiTheme="minorEastAsia" w:hAnsiTheme="minorEastAsia" w:eastAsiaTheme="minorEastAsia" w:cstheme="minorEastAsia"/>
          <w:sz w:val="24"/>
          <w:lang w:eastAsia="zh-CN"/>
        </w:rPr>
      </w:pPr>
      <w:r>
        <w:rPr>
          <w:rFonts w:hint="eastAsia" w:ascii="宋体" w:hAnsi="宋体" w:cs="宋体"/>
          <w:sz w:val="24"/>
        </w:rPr>
        <w:t>比选监督机构名称：</w:t>
      </w:r>
      <w:r>
        <w:rPr>
          <w:rFonts w:hint="eastAsia" w:asciiTheme="minorEastAsia" w:hAnsiTheme="minorEastAsia" w:cstheme="minorEastAsia"/>
          <w:sz w:val="24"/>
        </w:rPr>
        <w:t>福建片仔癀化妆品有限公司</w:t>
      </w:r>
      <w:r>
        <w:rPr>
          <w:rFonts w:hint="eastAsia" w:asciiTheme="minorEastAsia" w:hAnsiTheme="minorEastAsia" w:cstheme="minorEastAsia"/>
          <w:sz w:val="24"/>
          <w:lang w:eastAsia="zh-CN"/>
        </w:rPr>
        <w:t>董办（总经办）</w:t>
      </w:r>
    </w:p>
    <w:p>
      <w:pPr>
        <w:spacing w:line="400" w:lineRule="exact"/>
        <w:ind w:firstLine="480" w:firstLineChars="200"/>
        <w:rPr>
          <w:rFonts w:ascii="宋体" w:hAnsi="宋体" w:cs="宋体"/>
          <w:sz w:val="24"/>
        </w:rPr>
      </w:pPr>
      <w:r>
        <w:rPr>
          <w:rFonts w:hint="eastAsia" w:ascii="宋体" w:hAnsi="宋体" w:cs="宋体"/>
          <w:sz w:val="24"/>
        </w:rPr>
        <w:t>地址：漳州市琥珀路7号</w:t>
      </w:r>
    </w:p>
    <w:p>
      <w:pPr>
        <w:spacing w:line="400" w:lineRule="exact"/>
        <w:ind w:firstLine="480" w:firstLineChars="200"/>
        <w:rPr>
          <w:rFonts w:ascii="宋体" w:hAnsi="宋体" w:cs="宋体"/>
          <w:sz w:val="24"/>
        </w:rPr>
      </w:pPr>
      <w:r>
        <w:rPr>
          <w:rFonts w:hint="eastAsia" w:ascii="宋体" w:hAnsi="宋体" w:cs="宋体"/>
          <w:sz w:val="24"/>
        </w:rPr>
        <w:t>联系电话：0596-2877973</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公共资源交易平台名称：随行易交易电子招标投标交易平台</w:t>
      </w:r>
    </w:p>
    <w:p>
      <w:pPr>
        <w:spacing w:line="400" w:lineRule="exact"/>
        <w:ind w:firstLine="480" w:firstLineChars="200"/>
        <w:rPr>
          <w:rFonts w:ascii="宋体" w:hAnsi="宋体" w:cs="宋体"/>
          <w:sz w:val="24"/>
        </w:rPr>
      </w:pPr>
      <w:r>
        <w:rPr>
          <w:rFonts w:hint="eastAsia" w:ascii="宋体" w:hAnsi="宋体" w:cs="宋体"/>
          <w:sz w:val="24"/>
        </w:rPr>
        <w:t>地址：福建省漳州市芗城区延安北路49号吉龙大厦十层</w:t>
      </w:r>
    </w:p>
    <w:p>
      <w:pPr>
        <w:spacing w:line="400" w:lineRule="exact"/>
        <w:ind w:firstLine="480" w:firstLineChars="200"/>
        <w:rPr>
          <w:rFonts w:hint="eastAsia" w:ascii="宋体" w:hAnsi="宋体" w:cs="宋体"/>
          <w:sz w:val="24"/>
        </w:rPr>
      </w:pPr>
      <w:r>
        <w:rPr>
          <w:rFonts w:hint="eastAsia" w:ascii="宋体" w:hAnsi="宋体" w:cs="宋体"/>
          <w:sz w:val="24"/>
        </w:rPr>
        <w:t>联系电话：4008705191</w:t>
      </w:r>
    </w:p>
    <w:p>
      <w:pPr>
        <w:spacing w:line="400" w:lineRule="exact"/>
        <w:ind w:firstLine="480" w:firstLineChars="200"/>
        <w:rPr>
          <w:rFonts w:ascii="宋体" w:hAnsi="宋体" w:cs="宋体"/>
          <w:sz w:val="24"/>
        </w:rPr>
      </w:pPr>
    </w:p>
    <w:p>
      <w:pPr>
        <w:pStyle w:val="13"/>
        <w:ind w:firstLine="0" w:firstLineChars="0"/>
        <w:rPr>
          <w:rFonts w:ascii="宋体" w:hAnsi="宋体" w:cs="宋体"/>
          <w:sz w:val="24"/>
        </w:rPr>
      </w:pPr>
    </w:p>
    <w:p>
      <w:pPr>
        <w:pStyle w:val="14"/>
        <w:rPr>
          <w:rFonts w:ascii="宋体" w:hAnsi="宋体" w:cs="宋体"/>
          <w:sz w:val="24"/>
        </w:rPr>
      </w:pPr>
    </w:p>
    <w:p>
      <w:pPr>
        <w:ind w:firstLine="0" w:firstLineChars="0"/>
        <w:jc w:val="both"/>
        <w:rPr>
          <w:rFonts w:hint="eastAsia" w:asciiTheme="minorEastAsia" w:hAnsiTheme="minorEastAsia" w:cstheme="minorEastAsia"/>
          <w:b/>
          <w:bCs/>
          <w:sz w:val="30"/>
          <w:szCs w:val="30"/>
        </w:rPr>
      </w:pPr>
    </w:p>
    <w:p>
      <w:pPr>
        <w:pStyle w:val="13"/>
        <w:rPr>
          <w:rFonts w:hint="eastAsia"/>
        </w:rPr>
      </w:pPr>
    </w:p>
    <w:p>
      <w:pPr>
        <w:ind w:firstLine="904" w:firstLineChars="300"/>
        <w:jc w:val="center"/>
        <w:rPr>
          <w:rFonts w:asciiTheme="minorEastAsia" w:hAnsiTheme="minorEastAsia" w:cstheme="minorEastAsia"/>
          <w:b/>
          <w:bCs/>
          <w:sz w:val="30"/>
          <w:szCs w:val="30"/>
        </w:rPr>
      </w:pPr>
      <w:r>
        <w:rPr>
          <w:rFonts w:hint="eastAsia" w:asciiTheme="minorEastAsia" w:hAnsiTheme="minorEastAsia" w:cstheme="minorEastAsia"/>
          <w:b/>
          <w:bCs/>
          <w:sz w:val="30"/>
          <w:szCs w:val="30"/>
        </w:rPr>
        <w:t>第二章 参选人须知前附表</w:t>
      </w:r>
    </w:p>
    <w:tbl>
      <w:tblPr>
        <w:tblStyle w:val="46"/>
        <w:tblW w:w="94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1791"/>
        <w:gridCol w:w="7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项号</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内  容</w:t>
            </w:r>
          </w:p>
        </w:tc>
        <w:tc>
          <w:tcPr>
            <w:tcW w:w="7137"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比选人</w:t>
            </w:r>
          </w:p>
        </w:tc>
        <w:tc>
          <w:tcPr>
            <w:tcW w:w="7137" w:type="dxa"/>
            <w:shd w:val="clear" w:color="auto" w:fill="auto"/>
            <w:vAlign w:val="center"/>
          </w:tcPr>
          <w:p>
            <w:pPr>
              <w:tabs>
                <w:tab w:val="left" w:pos="510"/>
                <w:tab w:val="left" w:pos="900"/>
                <w:tab w:val="left" w:pos="1100"/>
              </w:tabs>
              <w:spacing w:line="400" w:lineRule="exact"/>
              <w:jc w:val="left"/>
              <w:rPr>
                <w:rFonts w:asciiTheme="minorEastAsia" w:hAnsiTheme="minorEastAsia" w:cstheme="minorEastAsia"/>
                <w:sz w:val="21"/>
                <w:szCs w:val="21"/>
              </w:rPr>
            </w:pPr>
            <w:r>
              <w:rPr>
                <w:rFonts w:hint="eastAsia" w:asciiTheme="minorEastAsia" w:hAnsiTheme="minorEastAsia" w:cstheme="minorEastAsia"/>
                <w:sz w:val="21"/>
                <w:szCs w:val="21"/>
              </w:rPr>
              <w:t>比选人：福建片仔癀化妆品有限公司</w:t>
            </w:r>
          </w:p>
          <w:p>
            <w:pPr>
              <w:pStyle w:val="2"/>
              <w:snapToGrid w:val="0"/>
              <w:spacing w:line="400" w:lineRule="exact"/>
              <w:ind w:firstLine="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地址：漳州市琥珀路7号</w:t>
            </w:r>
          </w:p>
          <w:p>
            <w:pPr>
              <w:pStyle w:val="2"/>
              <w:snapToGrid w:val="0"/>
              <w:spacing w:line="400" w:lineRule="exact"/>
              <w:ind w:firstLine="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联系人：张工</w:t>
            </w:r>
            <w:r>
              <w:rPr>
                <w:rFonts w:hint="eastAsia" w:asciiTheme="minorEastAsia" w:hAnsiTheme="minorEastAsia" w:eastAsiaTheme="minorEastAsia" w:cstheme="minorEastAsia"/>
                <w:sz w:val="21"/>
                <w:szCs w:val="21"/>
                <w:lang w:eastAsia="zh-CN"/>
              </w:rPr>
              <w:t>、王工</w:t>
            </w:r>
          </w:p>
          <w:p>
            <w:pPr>
              <w:pStyle w:val="2"/>
              <w:snapToGrid w:val="0"/>
              <w:spacing w:line="400" w:lineRule="exact"/>
              <w:ind w:firstLine="0"/>
              <w:jc w:val="left"/>
              <w:rPr>
                <w:rFonts w:eastAsiaTheme="minorEastAsia"/>
                <w:szCs w:val="21"/>
              </w:rPr>
            </w:pPr>
            <w:r>
              <w:rPr>
                <w:rFonts w:hint="eastAsia" w:asciiTheme="minorEastAsia" w:hAnsiTheme="minorEastAsia" w:eastAsiaTheme="minorEastAsia" w:cstheme="minorEastAsia"/>
                <w:sz w:val="21"/>
                <w:szCs w:val="21"/>
              </w:rPr>
              <w:t>联系电话：0596-2633320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比选代理机构</w:t>
            </w:r>
          </w:p>
        </w:tc>
        <w:tc>
          <w:tcPr>
            <w:tcW w:w="7137" w:type="dxa"/>
            <w:shd w:val="clear" w:color="auto" w:fill="auto"/>
            <w:vAlign w:val="center"/>
          </w:tcPr>
          <w:p>
            <w:pPr>
              <w:spacing w:line="400" w:lineRule="exact"/>
              <w:jc w:val="left"/>
              <w:rPr>
                <w:rFonts w:asciiTheme="minorEastAsia" w:hAnsiTheme="minorEastAsia" w:cstheme="minorEastAsia"/>
                <w:sz w:val="21"/>
                <w:szCs w:val="21"/>
              </w:rPr>
            </w:pPr>
            <w:r>
              <w:rPr>
                <w:rFonts w:hint="eastAsia" w:asciiTheme="minorEastAsia" w:hAnsiTheme="minorEastAsia" w:cstheme="minorEastAsia"/>
                <w:sz w:val="21"/>
                <w:szCs w:val="21"/>
              </w:rPr>
              <w:t>名  称：</w:t>
            </w:r>
            <w:r>
              <w:rPr>
                <w:rFonts w:hint="eastAsia" w:asciiTheme="minorEastAsia" w:hAnsiTheme="minorEastAsia" w:eastAsiaTheme="minorEastAsia" w:cstheme="minorEastAsia"/>
                <w:sz w:val="21"/>
                <w:szCs w:val="21"/>
              </w:rPr>
              <w:t>福建</w:t>
            </w:r>
            <w:r>
              <w:rPr>
                <w:rFonts w:hint="eastAsia" w:asciiTheme="minorEastAsia" w:hAnsiTheme="minorEastAsia" w:eastAsiaTheme="minorEastAsia" w:cstheme="minorEastAsia"/>
                <w:sz w:val="21"/>
                <w:szCs w:val="21"/>
                <w:lang w:val="en-US" w:eastAsia="zh-CN"/>
              </w:rPr>
              <w:t>闽审工程造价咨询有限公司</w:t>
            </w:r>
          </w:p>
          <w:p>
            <w:pPr>
              <w:spacing w:line="400" w:lineRule="exact"/>
              <w:jc w:val="left"/>
              <w:rPr>
                <w:rFonts w:asciiTheme="minorEastAsia" w:hAnsiTheme="minorEastAsia" w:cstheme="minorEastAsia"/>
                <w:sz w:val="21"/>
                <w:szCs w:val="21"/>
              </w:rPr>
            </w:pPr>
            <w:r>
              <w:rPr>
                <w:rFonts w:hint="eastAsia" w:asciiTheme="minorEastAsia" w:hAnsiTheme="minorEastAsia" w:cstheme="minorEastAsia"/>
                <w:sz w:val="21"/>
                <w:szCs w:val="21"/>
              </w:rPr>
              <w:t>地  址：</w:t>
            </w:r>
            <w:r>
              <w:rPr>
                <w:rFonts w:hint="eastAsia" w:asciiTheme="minorEastAsia" w:hAnsiTheme="minorEastAsia" w:eastAsiaTheme="minorEastAsia" w:cstheme="minorEastAsia"/>
                <w:kern w:val="2"/>
                <w:sz w:val="21"/>
                <w:szCs w:val="21"/>
                <w:lang w:val="en-US" w:eastAsia="zh-CN" w:bidi="ar-SA"/>
              </w:rPr>
              <w:t>漳州市芗城区百江花园2幢E单元1207室</w:t>
            </w:r>
          </w:p>
          <w:p>
            <w:pPr>
              <w:spacing w:line="400" w:lineRule="exact"/>
              <w:ind w:left="1440" w:hanging="1260" w:hangingChars="600"/>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rPr>
              <w:t>联系人：小</w:t>
            </w:r>
            <w:r>
              <w:rPr>
                <w:rFonts w:hint="eastAsia" w:asciiTheme="minorEastAsia" w:hAnsiTheme="minorEastAsia" w:cstheme="minorEastAsia"/>
                <w:sz w:val="21"/>
                <w:szCs w:val="21"/>
                <w:lang w:val="en-US" w:eastAsia="zh-CN"/>
              </w:rPr>
              <w:t>林</w:t>
            </w:r>
          </w:p>
          <w:p>
            <w:pPr>
              <w:spacing w:line="400" w:lineRule="exact"/>
              <w:ind w:left="1440" w:hanging="1260" w:hangingChars="600"/>
              <w:jc w:val="left"/>
              <w:rPr>
                <w:rFonts w:asciiTheme="minorEastAsia" w:hAnsiTheme="minorEastAsia" w:cstheme="minorEastAsia"/>
                <w:sz w:val="21"/>
                <w:szCs w:val="21"/>
              </w:rPr>
            </w:pP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lang w:eastAsia="zh-CN"/>
              </w:rPr>
              <w:t>180</w:t>
            </w:r>
            <w:r>
              <w:rPr>
                <w:rFonts w:hint="eastAsia" w:asciiTheme="minorEastAsia" w:hAnsiTheme="minorEastAsia" w:cstheme="minorEastAsia"/>
                <w:sz w:val="21"/>
                <w:szCs w:val="21"/>
                <w:lang w:val="en-US" w:eastAsia="zh-CN"/>
              </w:rPr>
              <w:t>5</w:t>
            </w:r>
            <w:r>
              <w:rPr>
                <w:rFonts w:hint="eastAsia" w:asciiTheme="minorEastAsia" w:hAnsiTheme="minorEastAsia" w:cstheme="minorEastAsia"/>
                <w:sz w:val="21"/>
                <w:szCs w:val="21"/>
                <w:lang w:eastAsia="zh-CN"/>
              </w:rPr>
              <w:t>9629201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项目名称</w:t>
            </w:r>
          </w:p>
        </w:tc>
        <w:tc>
          <w:tcPr>
            <w:tcW w:w="7137" w:type="dxa"/>
            <w:shd w:val="clear" w:color="auto" w:fill="auto"/>
            <w:vAlign w:val="center"/>
          </w:tcPr>
          <w:p>
            <w:pPr>
              <w:spacing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kern w:val="0"/>
                <w:sz w:val="21"/>
                <w:szCs w:val="21"/>
                <w:u w:val="none"/>
                <w:lang w:eastAsia="zh-CN"/>
              </w:rPr>
              <w:t>福建片仔癀化妆品有限公司主厂房车间二、三层地面铺设花纹钢板及北侧侧门增设折叠门项目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建设地点</w:t>
            </w:r>
          </w:p>
        </w:tc>
        <w:tc>
          <w:tcPr>
            <w:tcW w:w="7137" w:type="dxa"/>
            <w:shd w:val="clear" w:color="auto" w:fill="auto"/>
          </w:tcPr>
          <w:p>
            <w:pPr>
              <w:spacing w:line="400" w:lineRule="exact"/>
              <w:jc w:val="left"/>
              <w:rPr>
                <w:rFonts w:asciiTheme="minorEastAsia" w:hAnsiTheme="minorEastAsia" w:cstheme="minorEastAsia"/>
                <w:sz w:val="21"/>
                <w:szCs w:val="21"/>
              </w:rPr>
            </w:pPr>
            <w:r>
              <w:rPr>
                <w:rFonts w:hint="eastAsia" w:ascii="宋体" w:hAnsi="宋体" w:eastAsia="宋体" w:cs="Times New Roman"/>
                <w:sz w:val="21"/>
                <w:szCs w:val="21"/>
              </w:rPr>
              <w:t>漳州市琥珀路7号福建片仔癀化妆品有限公司厂区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建设规模</w:t>
            </w:r>
          </w:p>
        </w:tc>
        <w:tc>
          <w:tcPr>
            <w:tcW w:w="7137" w:type="dxa"/>
            <w:shd w:val="clear" w:color="auto" w:fill="auto"/>
          </w:tcPr>
          <w:p>
            <w:pPr>
              <w:adjustRightInd w:val="0"/>
              <w:snapToGrid w:val="0"/>
              <w:spacing w:line="400" w:lineRule="exact"/>
              <w:rPr>
                <w:rFonts w:hint="eastAsia" w:asciiTheme="minorEastAsia" w:hAnsiTheme="minorEastAsia" w:eastAsiaTheme="minorEastAsia" w:cstheme="minorEastAsia"/>
                <w:kern w:val="0"/>
                <w:sz w:val="21"/>
                <w:szCs w:val="21"/>
                <w:lang w:eastAsia="zh-CN"/>
              </w:rPr>
            </w:pPr>
            <w:r>
              <w:rPr>
                <w:rFonts w:hint="eastAsia" w:ascii="宋体" w:hAnsi="宋体" w:cs="宋体"/>
                <w:color w:val="auto"/>
                <w:sz w:val="21"/>
                <w:szCs w:val="21"/>
                <w:u w:val="single"/>
                <w:lang w:eastAsia="zh-CN"/>
              </w:rPr>
              <w:t>预算审核价443484.00元(含暂列金21000元)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比选范围和内容</w:t>
            </w:r>
          </w:p>
        </w:tc>
        <w:tc>
          <w:tcPr>
            <w:tcW w:w="7137" w:type="dxa"/>
            <w:shd w:val="clear" w:color="auto" w:fill="auto"/>
          </w:tcPr>
          <w:p>
            <w:pPr>
              <w:widowControl/>
              <w:adjustRightInd w:val="0"/>
              <w:snapToGrid w:val="0"/>
              <w:spacing w:line="450" w:lineRule="exact"/>
              <w:ind w:firstLine="420" w:firstLineChars="200"/>
              <w:rPr>
                <w:rFonts w:asciiTheme="minorEastAsia" w:hAnsiTheme="minorEastAsia" w:cstheme="minorEastAsia"/>
                <w:sz w:val="21"/>
                <w:szCs w:val="21"/>
              </w:rPr>
            </w:pPr>
            <w:r>
              <w:rPr>
                <w:rFonts w:hint="eastAsia" w:asciiTheme="minorEastAsia" w:hAnsiTheme="minorEastAsia" w:cstheme="minorEastAsia"/>
                <w:kern w:val="0"/>
                <w:sz w:val="21"/>
                <w:szCs w:val="21"/>
                <w:u w:val="single"/>
                <w:lang w:eastAsia="zh-CN"/>
              </w:rPr>
              <w:t>福建片仔癀化妆品有限公司</w:t>
            </w:r>
            <w:r>
              <w:rPr>
                <w:rFonts w:hint="eastAsia" w:asciiTheme="minorEastAsia" w:hAnsiTheme="minorEastAsia" w:cstheme="minorEastAsia"/>
                <w:kern w:val="0"/>
                <w:sz w:val="21"/>
                <w:szCs w:val="21"/>
                <w:u w:val="single"/>
              </w:rPr>
              <w:t>主厂房车间二、三层地面铺设花纹钢板及北侧侧门增设折叠门项目，包括但不仅限于地面找平、花纹钢板铺设、折叠门基础浇筑、折叠门门体制作安装等，具体做法以比选人提供的工程造价资料所列指的范围、比选文件以及比选人对比选文件的答疑、澄清、修改或补充说明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项目资金来源</w:t>
            </w:r>
          </w:p>
        </w:tc>
        <w:tc>
          <w:tcPr>
            <w:tcW w:w="7137" w:type="dxa"/>
            <w:shd w:val="clear" w:color="auto" w:fill="auto"/>
          </w:tcPr>
          <w:p>
            <w:pPr>
              <w:spacing w:line="400" w:lineRule="exact"/>
              <w:jc w:val="left"/>
              <w:rPr>
                <w:rFonts w:asciiTheme="minorEastAsia" w:hAnsiTheme="minorEastAsia" w:cstheme="minorEastAsia"/>
                <w:bCs/>
                <w:sz w:val="21"/>
                <w:szCs w:val="21"/>
              </w:rPr>
            </w:pPr>
            <w:r>
              <w:rPr>
                <w:rFonts w:hint="eastAsia" w:asciiTheme="minorEastAsia" w:hAnsiTheme="minorEastAsia" w:cstheme="minorEastAsia"/>
                <w:bCs/>
                <w:sz w:val="21"/>
                <w:szCs w:val="21"/>
              </w:rPr>
              <w:t>业主自筹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3" w:hRule="atLeast"/>
        </w:trPr>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8</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工期要求</w:t>
            </w:r>
          </w:p>
        </w:tc>
        <w:tc>
          <w:tcPr>
            <w:tcW w:w="7137" w:type="dxa"/>
            <w:shd w:val="clear" w:color="auto" w:fill="auto"/>
          </w:tcPr>
          <w:p>
            <w:pPr>
              <w:spacing w:line="400" w:lineRule="exact"/>
              <w:ind w:firstLine="0" w:firstLineChars="0"/>
              <w:jc w:val="left"/>
              <w:rPr>
                <w:rFonts w:hint="eastAsia" w:asciiTheme="minorEastAsia" w:hAnsiTheme="minorEastAsia" w:eastAsiaTheme="minorEastAsia" w:cstheme="minorEastAsia"/>
                <w:bCs/>
                <w:sz w:val="21"/>
                <w:szCs w:val="21"/>
                <w:lang w:eastAsia="zh-CN"/>
              </w:rPr>
            </w:pPr>
            <w:r>
              <w:rPr>
                <w:rFonts w:hint="eastAsia" w:asciiTheme="minorEastAsia" w:hAnsiTheme="minorEastAsia" w:cstheme="minorEastAsia"/>
                <w:bCs/>
                <w:sz w:val="21"/>
                <w:szCs w:val="21"/>
                <w:lang w:val="en-US" w:eastAsia="zh-CN"/>
              </w:rPr>
              <w:t>25</w:t>
            </w:r>
            <w:r>
              <w:rPr>
                <w:rFonts w:hint="eastAsia" w:asciiTheme="minorEastAsia" w:hAnsiTheme="minorEastAsia" w:cstheme="minorEastAsia"/>
                <w:bCs/>
                <w:sz w:val="21"/>
                <w:szCs w:val="21"/>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9</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工程质量要求</w:t>
            </w:r>
          </w:p>
        </w:tc>
        <w:tc>
          <w:tcPr>
            <w:tcW w:w="7137" w:type="dxa"/>
            <w:shd w:val="clear" w:color="auto" w:fill="auto"/>
          </w:tcPr>
          <w:p>
            <w:pPr>
              <w:spacing w:line="400" w:lineRule="exact"/>
              <w:jc w:val="left"/>
              <w:rPr>
                <w:rFonts w:asciiTheme="minorEastAsia" w:hAnsiTheme="minorEastAsia" w:cstheme="minorEastAsia"/>
                <w:bCs/>
                <w:sz w:val="21"/>
                <w:szCs w:val="21"/>
              </w:rPr>
            </w:pPr>
            <w:r>
              <w:rPr>
                <w:rFonts w:hint="eastAsia" w:asciiTheme="minorEastAsia" w:hAnsiTheme="minorEastAsia" w:cstheme="minorEastAsia"/>
                <w:bCs/>
                <w:sz w:val="21"/>
                <w:szCs w:val="21"/>
              </w:rPr>
              <w:t>达到国家现行《工程施工质量验收规范》的合格标准。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10</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参选人合格条件</w:t>
            </w:r>
          </w:p>
        </w:tc>
        <w:tc>
          <w:tcPr>
            <w:tcW w:w="7137" w:type="dxa"/>
            <w:shd w:val="clear" w:color="auto" w:fill="auto"/>
          </w:tcPr>
          <w:p>
            <w:pPr>
              <w:widowControl/>
              <w:adjustRightInd w:val="0"/>
              <w:snapToGrid w:val="0"/>
              <w:spacing w:line="450" w:lineRule="exact"/>
              <w:ind w:firstLine="420" w:firstLineChars="200"/>
              <w:rPr>
                <w:rFonts w:hint="eastAsia" w:asciiTheme="minorEastAsia" w:hAnsiTheme="minorEastAsia" w:cstheme="minorEastAsia"/>
                <w:sz w:val="21"/>
                <w:szCs w:val="21"/>
                <w:u w:val="none"/>
              </w:rPr>
            </w:pPr>
            <w:r>
              <w:rPr>
                <w:rFonts w:hint="eastAsia" w:asciiTheme="minorEastAsia" w:hAnsiTheme="minorEastAsia" w:cstheme="minorEastAsia"/>
                <w:sz w:val="21"/>
                <w:szCs w:val="21"/>
              </w:rPr>
              <w:t>1、参选人须具</w:t>
            </w:r>
            <w:r>
              <w:rPr>
                <w:rFonts w:hint="eastAsia" w:asciiTheme="minorEastAsia" w:hAnsiTheme="minorEastAsia" w:cstheme="minorEastAsia"/>
                <w:sz w:val="21"/>
                <w:szCs w:val="21"/>
                <w:u w:val="none"/>
              </w:rPr>
              <w:t>备有效的有效的建筑工程施工总承包三级及以上的企业资质并且执有有效《施工企业安全生产许可证》；根据《住房和城乡建设部办公厅关于建设工程企业资质有关事宜的通知》（建办市函[2022]361号）的文件精神，参选人的企业资质证书有效期于2023年12月30日前届满的，统一延期至2023年12月31日。上述资质有效期将在全国建筑市场监管公共服务平台自动延期，企业无需换领资质证书，原资质证书仍可用于工程招标投标等活动；根据《关于建设工程企业资质延续有关事项的补充通知》（闽建许〔2021〕7号）我省各级资质审批部门审批的工程勘察、设计、施工、监理等类别的企业资质证书，按照省厅《关于建设工程企业资质延续有关事项的通知》（闽建许〔2020〕2号）规定有效期延期至2021年12月31日的，以及有效期于2022年内届满的，其有效期统一延期至2022年12月31日；</w:t>
            </w:r>
          </w:p>
          <w:p>
            <w:pPr>
              <w:widowControl/>
              <w:adjustRightInd w:val="0"/>
              <w:snapToGrid w:val="0"/>
              <w:spacing w:line="45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eastAsiaTheme="minorEastAsia" w:cstheme="minorEastAsia"/>
                <w:i w:val="0"/>
                <w:caps w:val="0"/>
                <w:spacing w:val="0"/>
                <w:sz w:val="21"/>
                <w:szCs w:val="21"/>
                <w:shd w:val="clear"/>
              </w:rPr>
              <w:t>具备合格有效的企业法人营业执照</w:t>
            </w:r>
            <w:r>
              <w:rPr>
                <w:rFonts w:hint="eastAsia" w:asciiTheme="minorEastAsia" w:hAnsiTheme="minorEastAsia" w:cstheme="minorEastAsia"/>
                <w:sz w:val="21"/>
                <w:szCs w:val="21"/>
              </w:rPr>
              <w:t>。</w:t>
            </w:r>
            <w:r>
              <w:rPr>
                <w:rFonts w:hint="eastAsia" w:asciiTheme="minorEastAsia" w:hAnsiTheme="minorEastAsia" w:cstheme="minorEastAsia"/>
                <w:sz w:val="21"/>
                <w:szCs w:val="21"/>
              </w:rPr>
              <w:tab/>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3、参选人拟担任本比选项目的项目负责人1人，须具备有效的不低于贰级房屋建筑工程专业注册建造师执业资格，并具备有效的安全生产考核合格证书（B证）。拟派出项目负责人须附上其注册建造师证书、身份证和安全生产考核合格证书B证的扫描件并加盖参选人单位公章。拟派出项目负责人必须为参选人本企业在岗人员，以注册建造师证书上的注册单位为准。</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4、项目技术负责人1人，职称：中级及以上</w:t>
            </w:r>
            <w:r>
              <w:rPr>
                <w:rFonts w:hint="eastAsia" w:asciiTheme="minorEastAsia" w:hAnsiTheme="minorEastAsia" w:cstheme="minorEastAsia"/>
                <w:sz w:val="21"/>
                <w:szCs w:val="21"/>
                <w:lang w:val="en-US" w:eastAsia="zh-CN"/>
              </w:rPr>
              <w:t>工程类职称</w:t>
            </w:r>
            <w:r>
              <w:rPr>
                <w:rFonts w:hint="eastAsia" w:asciiTheme="minorEastAsia" w:hAnsiTheme="minorEastAsia" w:cstheme="minorEastAsia"/>
                <w:sz w:val="21"/>
                <w:szCs w:val="21"/>
              </w:rPr>
              <w:t>。拟派出项目技术负责人须附上其职称证书、毕业证书以及能够证明其资格符合比选文件要求的相关证明材料扫描件并加盖参选人单位公章。专业以有权部门颁发的职称证书上标注的为准，若职称证书上无专业的，以毕业证书上的专业为准。拟派出项目技术负责人必须为参选人本企业在岗人员，须提供在本单位缴交的社保证明（由社保管理部门出具的自202</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年</w:t>
            </w: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月至202</w:t>
            </w:r>
            <w:r>
              <w:rPr>
                <w:rFonts w:hint="eastAsia" w:asciiTheme="minorEastAsia" w:hAnsiTheme="minorEastAsia" w:cstheme="minorEastAsia"/>
                <w:sz w:val="21"/>
                <w:szCs w:val="21"/>
                <w:lang w:val="en-US" w:eastAsia="zh-CN"/>
              </w:rPr>
              <w:t>3</w:t>
            </w:r>
            <w:r>
              <w:rPr>
                <w:rFonts w:hint="eastAsia" w:asciiTheme="minorEastAsia" w:hAnsiTheme="minorEastAsia" w:cstheme="minorEastAsia"/>
                <w:sz w:val="21"/>
                <w:szCs w:val="21"/>
              </w:rPr>
              <w:t>年</w:t>
            </w:r>
            <w:r>
              <w:rPr>
                <w:rFonts w:hint="eastAsia" w:asciiTheme="minorEastAsia" w:hAnsiTheme="minorEastAsia" w:cstheme="minorEastAsia"/>
                <w:sz w:val="21"/>
                <w:szCs w:val="21"/>
                <w:lang w:val="en-US" w:eastAsia="zh-CN"/>
              </w:rPr>
              <w:t>9</w:t>
            </w:r>
            <w:r>
              <w:rPr>
                <w:rFonts w:hint="eastAsia" w:asciiTheme="minorEastAsia" w:hAnsiTheme="minorEastAsia" w:cstheme="minorEastAsia"/>
                <w:sz w:val="21"/>
                <w:szCs w:val="21"/>
              </w:rPr>
              <w:t>月份的社保缴费证明）。社保由上级单位统筹缴纳的，还应提供上级单位出具的统筹缴纳证明。</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其他施工现场管理人员应当在工程开工前，由参选人按照施工现场管理需要配备相应管理人员，且相应管理人员的人数不得低于我省关于项目施工管理人员配备的要求。</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5、法定代表人资格证明书或授权委托书及身份证复印件。</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6、参加比选活动前一年内，参选人或其负责人未因经营活动违法违规被县级以上行政主管部门行政处罚或无弄虚作假骗取比选资格；</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7、参加比选活动前三年内，参选人或其负责人在经营活动中无重大违法违规记录，未被追究刑事责任；</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8、未被有关部门禁止或限制承接国有资金投资项目的相关业务；</w:t>
            </w:r>
          </w:p>
          <w:p>
            <w:pPr>
              <w:pStyle w:val="13"/>
              <w:widowControl w:val="0"/>
              <w:spacing w:line="400" w:lineRule="exact"/>
              <w:ind w:firstLine="480"/>
              <w:rPr>
                <w:rFonts w:asciiTheme="minorEastAsia" w:hAnsiTheme="minorEastAsia" w:cstheme="minorEastAsia"/>
                <w:sz w:val="21"/>
                <w:szCs w:val="21"/>
              </w:rPr>
            </w:pPr>
            <w:r>
              <w:rPr>
                <w:rFonts w:hint="eastAsia" w:asciiTheme="minorEastAsia" w:hAnsiTheme="minorEastAsia" w:cstheme="minorEastAsia"/>
                <w:sz w:val="21"/>
                <w:szCs w:val="21"/>
              </w:rPr>
              <w:t>9、未被比选人列为《外来施工单位资信考核黑名单》并在管理期限内。</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10、</w:t>
            </w:r>
            <w:r>
              <w:rPr>
                <w:rFonts w:hint="eastAsia" w:asciiTheme="minorEastAsia" w:hAnsiTheme="minorEastAsia" w:cstheme="minorEastAsia"/>
                <w:kern w:val="0"/>
                <w:sz w:val="21"/>
                <w:szCs w:val="21"/>
              </w:rPr>
              <w:t>与比选人存在利害关系可能影响比选公正性的法人、其他组织或者个人，不得参与比选；单位负责人为同一人或者存在控股、管理关系的不同单位，不得参与同一比选项目。</w:t>
            </w:r>
          </w:p>
          <w:p>
            <w:pPr>
              <w:adjustRightInd w:val="0"/>
              <w:snapToGrid w:val="0"/>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11、法律、法规、相关规章规定的其它条件。</w:t>
            </w:r>
          </w:p>
          <w:p>
            <w:pPr>
              <w:spacing w:line="40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 xml:space="preserve">凡不符合上述任一条件的参选人，均不得参加比选活动。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11</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比选方式</w:t>
            </w:r>
          </w:p>
        </w:tc>
        <w:tc>
          <w:tcPr>
            <w:tcW w:w="7137" w:type="dxa"/>
            <w:shd w:val="clear" w:color="auto" w:fill="auto"/>
          </w:tcPr>
          <w:p>
            <w:pPr>
              <w:spacing w:line="400" w:lineRule="exact"/>
              <w:jc w:val="left"/>
              <w:rPr>
                <w:rFonts w:asciiTheme="minorEastAsia" w:hAnsiTheme="minorEastAsia" w:cstheme="minorEastAsia"/>
                <w:sz w:val="21"/>
                <w:szCs w:val="21"/>
              </w:rPr>
            </w:pPr>
            <w:bookmarkStart w:id="6" w:name="EB22306837c4464e72980ec6a44eb2ccfd"/>
            <w:r>
              <w:rPr>
                <w:rFonts w:hint="eastAsia" w:asciiTheme="minorEastAsia" w:hAnsiTheme="minorEastAsia" w:cstheme="minorEastAsia"/>
                <w:sz w:val="21"/>
                <w:szCs w:val="21"/>
              </w:rPr>
              <w:t>随机抽取法</w:t>
            </w:r>
            <w:bookmarkEnd w:id="6"/>
            <w:r>
              <w:rPr>
                <w:rFonts w:hint="eastAsia" w:asciiTheme="minorEastAsia" w:hAnsiTheme="minorEastAsia" w:cstheme="minorEastAsia"/>
                <w:sz w:val="21"/>
                <w:szCs w:val="21"/>
              </w:rPr>
              <w:t>（K=10%</w:t>
            </w:r>
            <w:r>
              <w:rPr>
                <w:rFonts w:asciiTheme="minorEastAsia" w:hAnsiTheme="minorEastAsia" w:cstheme="minor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12</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发包价</w:t>
            </w:r>
          </w:p>
        </w:tc>
        <w:tc>
          <w:tcPr>
            <w:tcW w:w="7137" w:type="dxa"/>
            <w:shd w:val="clear" w:color="auto" w:fill="auto"/>
          </w:tcPr>
          <w:p>
            <w:pPr>
              <w:adjustRightInd w:val="0"/>
              <w:snapToGrid w:val="0"/>
              <w:spacing w:line="450" w:lineRule="exact"/>
              <w:ind w:firstLine="420" w:firstLineChars="200"/>
              <w:jc w:val="left"/>
              <w:rPr>
                <w:rFonts w:asciiTheme="minorEastAsia" w:hAnsiTheme="minorEastAsia" w:cstheme="minorEastAsia"/>
                <w:sz w:val="21"/>
                <w:szCs w:val="21"/>
              </w:rPr>
            </w:pPr>
            <w:r>
              <w:rPr>
                <w:rFonts w:hint="eastAsia" w:ascii="宋体" w:hAnsi="宋体" w:cs="宋体"/>
                <w:sz w:val="21"/>
                <w:szCs w:val="21"/>
              </w:rPr>
              <w:t>人民币</w:t>
            </w:r>
            <w:r>
              <w:rPr>
                <w:rFonts w:hint="eastAsia" w:ascii="宋体" w:hAnsi="宋体" w:cs="宋体"/>
                <w:sz w:val="21"/>
                <w:szCs w:val="21"/>
                <w:lang w:val="en-US" w:eastAsia="zh-CN"/>
              </w:rPr>
              <w:t>大写</w:t>
            </w:r>
            <w:r>
              <w:rPr>
                <w:rFonts w:hint="eastAsia" w:ascii="宋体" w:hAnsi="宋体" w:cs="宋体"/>
                <w:sz w:val="21"/>
                <w:szCs w:val="21"/>
                <w:u w:val="single"/>
                <w:lang w:val="en-US" w:eastAsia="zh-CN"/>
              </w:rPr>
              <w:t>肆拾万零壹仟贰佰叁拾伍元玖角贰分</w:t>
            </w:r>
            <w:r>
              <w:rPr>
                <w:rFonts w:hint="eastAsia" w:ascii="宋体" w:hAnsi="宋体" w:cs="宋体"/>
                <w:sz w:val="21"/>
                <w:szCs w:val="21"/>
                <w:lang w:val="en-US" w:eastAsia="zh-CN"/>
              </w:rPr>
              <w:t>，小写</w:t>
            </w:r>
            <w:r>
              <w:rPr>
                <w:rFonts w:hint="eastAsia" w:ascii="宋体" w:hAnsi="宋体" w:cs="宋体"/>
                <w:color w:val="auto"/>
                <w:sz w:val="21"/>
                <w:szCs w:val="21"/>
                <w:u w:val="single"/>
                <w:lang w:val="en-US" w:eastAsia="zh-CN"/>
              </w:rPr>
              <w:t>401235.92元</w:t>
            </w:r>
            <w:r>
              <w:rPr>
                <w:rFonts w:hint="eastAsia" w:ascii="宋体" w:hAnsi="宋体" w:cs="宋体"/>
                <w:color w:val="auto"/>
                <w:sz w:val="21"/>
                <w:szCs w:val="21"/>
                <w:u w:val="single"/>
              </w:rPr>
              <w:t>(含暂列金</w:t>
            </w:r>
            <w:r>
              <w:rPr>
                <w:rFonts w:hint="eastAsia" w:ascii="宋体" w:hAnsi="宋体" w:cs="宋体"/>
                <w:color w:val="auto"/>
                <w:sz w:val="21"/>
                <w:szCs w:val="21"/>
                <w:u w:val="single"/>
                <w:lang w:val="en-US" w:eastAsia="zh-CN"/>
              </w:rPr>
              <w:t>21000</w:t>
            </w:r>
            <w:r>
              <w:rPr>
                <w:rFonts w:hint="eastAsia" w:ascii="宋体" w:hAnsi="宋体" w:cs="宋体"/>
                <w:color w:val="auto"/>
                <w:sz w:val="21"/>
                <w:szCs w:val="21"/>
                <w:u w:val="single"/>
              </w:rPr>
              <w:t>元)</w:t>
            </w:r>
            <w:r>
              <w:rPr>
                <w:rFonts w:hint="eastAsia" w:ascii="宋体" w:hAnsi="宋体" w:cs="宋体"/>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13</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比选保</w:t>
            </w:r>
            <w:bookmarkStart w:id="18" w:name="_GoBack"/>
            <w:bookmarkEnd w:id="18"/>
            <w:r>
              <w:rPr>
                <w:rFonts w:hint="eastAsia" w:asciiTheme="minorEastAsia" w:hAnsiTheme="minorEastAsia" w:cstheme="minorEastAsia"/>
                <w:sz w:val="21"/>
                <w:szCs w:val="21"/>
              </w:rPr>
              <w:t>证金</w:t>
            </w:r>
          </w:p>
        </w:tc>
        <w:tc>
          <w:tcPr>
            <w:tcW w:w="7137" w:type="dxa"/>
            <w:shd w:val="clear" w:color="auto" w:fill="auto"/>
          </w:tcPr>
          <w:p>
            <w:pPr>
              <w:pStyle w:val="13"/>
              <w:numPr>
                <w:ilvl w:val="0"/>
                <w:numId w:val="0"/>
              </w:numPr>
              <w:spacing w:line="400" w:lineRule="exact"/>
              <w:ind w:firstLine="0" w:firstLineChars="0"/>
              <w:jc w:val="left"/>
              <w:rPr>
                <w:rFonts w:asciiTheme="minorHAnsi"/>
                <w:sz w:val="21"/>
                <w:szCs w:val="21"/>
                <w:highlight w:val="none"/>
              </w:rPr>
            </w:pPr>
            <w:r>
              <w:rPr>
                <w:rFonts w:hint="default" w:asciiTheme="minorHAnsi"/>
                <w:sz w:val="21"/>
                <w:szCs w:val="21"/>
                <w:highlight w:val="none"/>
              </w:rPr>
              <w:t>比选保证金的金额：人民币</w:t>
            </w:r>
            <w:r>
              <w:rPr>
                <w:rFonts w:hint="default" w:asciiTheme="minorHAnsi"/>
                <w:sz w:val="21"/>
                <w:szCs w:val="21"/>
                <w:highlight w:val="none"/>
                <w:lang w:val="en-US" w:eastAsia="zh-CN"/>
              </w:rPr>
              <w:t>捌仟元</w:t>
            </w:r>
            <w:r>
              <w:rPr>
                <w:rFonts w:hint="default" w:asciiTheme="minorHAnsi"/>
                <w:sz w:val="21"/>
                <w:szCs w:val="21"/>
                <w:highlight w:val="none"/>
              </w:rPr>
              <w:t>整（¥</w:t>
            </w:r>
            <w:r>
              <w:rPr>
                <w:rFonts w:hint="default" w:asciiTheme="minorHAnsi"/>
                <w:sz w:val="21"/>
                <w:szCs w:val="21"/>
                <w:highlight w:val="none"/>
                <w:lang w:val="en-US" w:eastAsia="zh-CN"/>
              </w:rPr>
              <w:t>8</w:t>
            </w:r>
            <w:r>
              <w:rPr>
                <w:rFonts w:hint="default" w:asciiTheme="minorHAnsi"/>
                <w:sz w:val="21"/>
                <w:szCs w:val="21"/>
                <w:highlight w:val="none"/>
                <w:lang w:val="en-US" w:eastAsia="zh-CN"/>
                <w:rPrChange w:id="0" w:author="雅君" w:date="2023-10-18T10:18:00Z">
                  <w:rPr>
                    <w:rFonts w:hint="eastAsia" w:asciiTheme="minorHAnsi"/>
                    <w:sz w:val="21"/>
                    <w:szCs w:val="21"/>
                    <w:highlight w:val="none"/>
                    <w:lang w:val="en-US" w:eastAsia="zh-CN"/>
                  </w:rPr>
                </w:rPrChange>
              </w:rPr>
              <w:t>0</w:t>
            </w:r>
            <w:r>
              <w:rPr>
                <w:rFonts w:hint="default" w:asciiTheme="minorHAnsi"/>
                <w:sz w:val="21"/>
                <w:szCs w:val="21"/>
                <w:highlight w:val="none"/>
                <w:lang w:val="en-US" w:eastAsia="zh-CN"/>
              </w:rPr>
              <w:t>00</w:t>
            </w:r>
            <w:r>
              <w:rPr>
                <w:rFonts w:hint="default" w:asciiTheme="minorHAnsi"/>
                <w:sz w:val="21"/>
                <w:szCs w:val="21"/>
                <w:highlight w:val="none"/>
              </w:rPr>
              <w:t>元）。</w:t>
            </w:r>
          </w:p>
          <w:p>
            <w:pPr>
              <w:pStyle w:val="13"/>
              <w:numPr>
                <w:ilvl w:val="0"/>
                <w:numId w:val="0"/>
              </w:numPr>
              <w:spacing w:line="400" w:lineRule="exact"/>
              <w:ind w:firstLine="0" w:firstLineChars="0"/>
              <w:jc w:val="left"/>
              <w:rPr>
                <w:rFonts w:asciiTheme="minorHAnsi"/>
                <w:sz w:val="21"/>
                <w:szCs w:val="21"/>
                <w:highlight w:val="none"/>
              </w:rPr>
            </w:pPr>
            <w:r>
              <w:rPr>
                <w:rFonts w:hint="default" w:asciiTheme="minorHAnsi"/>
                <w:sz w:val="21"/>
                <w:szCs w:val="21"/>
                <w:highlight w:val="none"/>
              </w:rPr>
              <w:t>参选人可以使用下列第（1）种形式提交：</w:t>
            </w:r>
          </w:p>
          <w:p>
            <w:pPr>
              <w:pStyle w:val="13"/>
              <w:numPr>
                <w:ilvl w:val="0"/>
                <w:numId w:val="0"/>
              </w:numPr>
              <w:spacing w:line="400" w:lineRule="exact"/>
              <w:ind w:firstLine="0" w:firstLineChars="0"/>
              <w:jc w:val="left"/>
              <w:rPr>
                <w:rFonts w:asciiTheme="minorHAnsi"/>
                <w:sz w:val="21"/>
                <w:szCs w:val="21"/>
                <w:highlight w:val="none"/>
              </w:rPr>
            </w:pPr>
            <w:r>
              <w:rPr>
                <w:rFonts w:hint="default" w:asciiTheme="minorHAnsi" w:cstheme="minorBidi"/>
                <w:bCs w:val="0"/>
                <w:spacing w:val="0"/>
                <w:sz w:val="21"/>
                <w:szCs w:val="21"/>
                <w:highlight w:val="none"/>
                <w:lang w:val="zh-CN"/>
              </w:rPr>
              <w:t>（</w:t>
            </w:r>
            <w:r>
              <w:rPr>
                <w:rFonts w:hint="default" w:asciiTheme="minorHAnsi" w:cstheme="minorBidi"/>
                <w:bCs w:val="0"/>
                <w:spacing w:val="0"/>
                <w:sz w:val="21"/>
                <w:szCs w:val="21"/>
                <w:highlight w:val="none"/>
                <w:lang w:val="en-US" w:eastAsia="zh-CN"/>
              </w:rPr>
              <w:t>1）</w:t>
            </w:r>
            <w:r>
              <w:rPr>
                <w:rFonts w:hint="default" w:asciiTheme="minorHAnsi" w:hAnsiTheme="minorHAnsi" w:cstheme="minorBidi"/>
                <w:bCs w:val="0"/>
                <w:spacing w:val="0"/>
                <w:sz w:val="21"/>
                <w:szCs w:val="21"/>
                <w:highlight w:val="none"/>
                <w:lang w:val="zh-CN"/>
              </w:rPr>
              <w:t>投标保函形式</w:t>
            </w:r>
            <w:r>
              <w:rPr>
                <w:rFonts w:hint="default" w:asciiTheme="minorHAnsi"/>
                <w:sz w:val="21"/>
                <w:szCs w:val="21"/>
                <w:highlight w:val="none"/>
              </w:rPr>
              <w:t>：</w:t>
            </w:r>
          </w:p>
          <w:p>
            <w:pPr>
              <w:pStyle w:val="13"/>
              <w:numPr>
                <w:ilvl w:val="0"/>
                <w:numId w:val="0"/>
              </w:numPr>
              <w:ind w:firstLine="0" w:firstLineChars="0"/>
              <w:rPr>
                <w:rFonts w:hint="default" w:asciiTheme="minorHAnsi"/>
                <w:sz w:val="21"/>
                <w:szCs w:val="21"/>
                <w:highlight w:val="none"/>
              </w:rPr>
            </w:pPr>
            <w:r>
              <w:rPr>
                <w:rFonts w:hint="default" w:asciiTheme="minorHAnsi"/>
                <w:sz w:val="21"/>
                <w:szCs w:val="21"/>
                <w:highlight w:val="none"/>
              </w:rPr>
              <w:fldChar w:fldCharType="begin"/>
            </w:r>
            <w:r>
              <w:rPr>
                <w:rFonts w:hint="default" w:asciiTheme="minorHAnsi"/>
                <w:sz w:val="21"/>
                <w:szCs w:val="21"/>
                <w:highlight w:val="none"/>
              </w:rPr>
              <w:instrText xml:space="preserve"> = 1 \* GB3 \* MERGEFORMAT </w:instrText>
            </w:r>
            <w:r>
              <w:rPr>
                <w:rFonts w:hint="default" w:asciiTheme="minorHAnsi"/>
                <w:sz w:val="21"/>
                <w:szCs w:val="21"/>
                <w:highlight w:val="none"/>
              </w:rPr>
              <w:fldChar w:fldCharType="separate"/>
            </w:r>
            <w:r>
              <w:rPr>
                <w:rFonts w:asciiTheme="minorHAnsi"/>
                <w:sz w:val="21"/>
                <w:szCs w:val="21"/>
                <w:highlight w:val="none"/>
              </w:rPr>
              <w:t>①</w:t>
            </w:r>
            <w:r>
              <w:rPr>
                <w:rFonts w:hint="default" w:asciiTheme="minorHAnsi"/>
                <w:sz w:val="21"/>
                <w:szCs w:val="21"/>
                <w:highlight w:val="none"/>
              </w:rPr>
              <w:fldChar w:fldCharType="end"/>
            </w:r>
            <w:r>
              <w:rPr>
                <w:rFonts w:hint="default" w:asciiTheme="minorHAnsi"/>
                <w:sz w:val="21"/>
                <w:szCs w:val="21"/>
                <w:highlight w:val="none"/>
              </w:rPr>
              <w:t>须采用电子保函，不接受纸质保函</w:t>
            </w:r>
            <w:r>
              <w:rPr>
                <w:rFonts w:hint="eastAsia" w:asciiTheme="minorHAnsi"/>
                <w:sz w:val="21"/>
                <w:szCs w:val="21"/>
                <w:highlight w:val="none"/>
                <w:lang w:eastAsia="zh-CN"/>
              </w:rPr>
              <w:t>。</w:t>
            </w:r>
            <w:r>
              <w:rPr>
                <w:rFonts w:hint="default" w:asciiTheme="minorHAnsi"/>
                <w:sz w:val="21"/>
                <w:szCs w:val="21"/>
                <w:highlight w:val="none"/>
              </w:rPr>
              <w:t>参选人须在比选截止时间前自行办妥</w:t>
            </w:r>
            <w:r>
              <w:rPr>
                <w:rFonts w:hint="eastAsia" w:asciiTheme="minorHAnsi"/>
                <w:sz w:val="21"/>
                <w:szCs w:val="21"/>
                <w:highlight w:val="none"/>
                <w:lang w:eastAsia="zh-CN"/>
              </w:rPr>
              <w:t>投标</w:t>
            </w:r>
            <w:r>
              <w:rPr>
                <w:rFonts w:hint="default" w:asciiTheme="minorHAnsi"/>
                <w:sz w:val="21"/>
                <w:szCs w:val="21"/>
                <w:highlight w:val="none"/>
              </w:rPr>
              <w:t>保函手续，办理保函的一切费用由参选人自理（</w:t>
            </w:r>
            <w:r>
              <w:rPr>
                <w:rFonts w:hint="default" w:asciiTheme="minorHAnsi"/>
                <w:sz w:val="21"/>
                <w:szCs w:val="21"/>
                <w:highlight w:val="none"/>
                <w:lang w:eastAsia="zh-CN"/>
              </w:rPr>
              <w:t>投标</w:t>
            </w:r>
            <w:r>
              <w:rPr>
                <w:rFonts w:hint="default" w:asciiTheme="minorHAnsi"/>
                <w:sz w:val="21"/>
                <w:szCs w:val="21"/>
                <w:highlight w:val="none"/>
              </w:rPr>
              <w:t>保函应符合相关规定</w:t>
            </w:r>
            <w:r>
              <w:rPr>
                <w:rFonts w:hint="default" w:asciiTheme="minorHAnsi"/>
                <w:sz w:val="21"/>
                <w:szCs w:val="21"/>
                <w:highlight w:val="none"/>
                <w:lang w:eastAsia="zh-CN"/>
              </w:rPr>
              <w:t>，</w:t>
            </w:r>
            <w:r>
              <w:rPr>
                <w:rFonts w:hint="eastAsia" w:asciiTheme="minorHAnsi"/>
                <w:sz w:val="21"/>
                <w:szCs w:val="21"/>
                <w:highlight w:val="none"/>
                <w:lang w:eastAsia="zh-CN"/>
              </w:rPr>
              <w:t>投标保函</w:t>
            </w:r>
            <w:r>
              <w:rPr>
                <w:rFonts w:hint="default" w:asciiTheme="minorHAnsi"/>
                <w:sz w:val="21"/>
                <w:szCs w:val="21"/>
                <w:highlight w:val="none"/>
              </w:rPr>
              <w:t>能够通过互联网且无需任何授权即可在相应</w:t>
            </w:r>
            <w:r>
              <w:rPr>
                <w:rFonts w:hint="default" w:asciiTheme="minorHAnsi"/>
                <w:sz w:val="21"/>
                <w:szCs w:val="21"/>
                <w:highlight w:val="none"/>
                <w:lang w:val="zh-CN"/>
              </w:rPr>
              <w:t>投标保函</w:t>
            </w:r>
            <w:r>
              <w:rPr>
                <w:rFonts w:hint="default" w:asciiTheme="minorHAnsi"/>
                <w:sz w:val="21"/>
                <w:szCs w:val="21"/>
                <w:highlight w:val="none"/>
                <w:lang w:val="en-US" w:eastAsia="zh-CN"/>
              </w:rPr>
              <w:t>公司</w:t>
            </w:r>
            <w:r>
              <w:rPr>
                <w:rFonts w:hint="default" w:asciiTheme="minorHAnsi"/>
                <w:sz w:val="21"/>
                <w:szCs w:val="21"/>
                <w:highlight w:val="none"/>
              </w:rPr>
              <w:t>的官方网站验证真伪，并在保函上写明网址，否则视为未按规定提交比选保证金，资格审查不合格。</w:t>
            </w:r>
          </w:p>
          <w:p>
            <w:pPr>
              <w:pStyle w:val="13"/>
              <w:ind w:firstLine="0" w:firstLineChars="0"/>
              <w:rPr>
                <w:rFonts w:hint="eastAsia" w:asciiTheme="minorHAnsi" w:hAnsiTheme="minorHAnsi" w:cstheme="minorBidi"/>
                <w:b w:val="0"/>
                <w:i w:val="0"/>
                <w:iCs w:val="0"/>
                <w:spacing w:val="0"/>
                <w:sz w:val="21"/>
                <w:szCs w:val="21"/>
                <w:highlight w:val="none"/>
              </w:rPr>
            </w:pPr>
            <w:r>
              <w:rPr>
                <w:rFonts w:hint="default" w:asciiTheme="minorHAnsi" w:cstheme="minorBidi"/>
                <w:b w:val="0"/>
                <w:i w:val="0"/>
                <w:iCs w:val="0"/>
                <w:spacing w:val="0"/>
                <w:sz w:val="21"/>
                <w:szCs w:val="21"/>
                <w:highlight w:val="none"/>
                <w:lang w:val="en-US" w:eastAsia="zh-CN"/>
              </w:rPr>
              <w:fldChar w:fldCharType="begin"/>
            </w:r>
            <w:r>
              <w:rPr>
                <w:rFonts w:hint="default" w:asciiTheme="minorHAnsi" w:cstheme="minorBidi"/>
                <w:b w:val="0"/>
                <w:i w:val="0"/>
                <w:iCs w:val="0"/>
                <w:spacing w:val="0"/>
                <w:sz w:val="21"/>
                <w:szCs w:val="21"/>
                <w:highlight w:val="none"/>
                <w:lang w:val="en-US" w:eastAsia="zh-CN"/>
              </w:rPr>
              <w:instrText xml:space="preserve"> = 2 \* GB3 \* MERGEFORMAT </w:instrText>
            </w:r>
            <w:r>
              <w:rPr>
                <w:rFonts w:hint="default" w:asciiTheme="minorHAnsi" w:cstheme="minorBidi"/>
                <w:b w:val="0"/>
                <w:i w:val="0"/>
                <w:iCs w:val="0"/>
                <w:spacing w:val="0"/>
                <w:sz w:val="21"/>
                <w:szCs w:val="21"/>
                <w:highlight w:val="none"/>
                <w:lang w:val="en-US" w:eastAsia="zh-CN"/>
              </w:rPr>
              <w:fldChar w:fldCharType="separate"/>
            </w:r>
            <w:r>
              <w:rPr>
                <w:rFonts w:asciiTheme="minorHAnsi"/>
                <w:sz w:val="21"/>
                <w:szCs w:val="21"/>
                <w:highlight w:val="none"/>
              </w:rPr>
              <w:t>②</w:t>
            </w:r>
            <w:r>
              <w:rPr>
                <w:rFonts w:hint="default" w:asciiTheme="minorHAnsi" w:cstheme="minorBidi"/>
                <w:b w:val="0"/>
                <w:i w:val="0"/>
                <w:iCs w:val="0"/>
                <w:spacing w:val="0"/>
                <w:sz w:val="21"/>
                <w:szCs w:val="21"/>
                <w:highlight w:val="none"/>
                <w:lang w:val="en-US" w:eastAsia="zh-CN"/>
              </w:rPr>
              <w:fldChar w:fldCharType="end"/>
            </w:r>
            <w:r>
              <w:rPr>
                <w:rFonts w:hint="eastAsia" w:asciiTheme="minorHAnsi" w:cstheme="minorBidi"/>
                <w:b w:val="0"/>
                <w:i w:val="0"/>
                <w:iCs w:val="0"/>
                <w:spacing w:val="0"/>
                <w:sz w:val="21"/>
                <w:szCs w:val="21"/>
                <w:highlight w:val="none"/>
                <w:lang w:eastAsia="zh-CN"/>
              </w:rPr>
              <w:t>比选</w:t>
            </w:r>
            <w:r>
              <w:rPr>
                <w:rFonts w:hint="eastAsia" w:asciiTheme="minorHAnsi" w:hAnsiTheme="minorHAnsi" w:cstheme="minorBidi"/>
                <w:b w:val="0"/>
                <w:i w:val="0"/>
                <w:iCs w:val="0"/>
                <w:spacing w:val="0"/>
                <w:sz w:val="21"/>
                <w:szCs w:val="21"/>
                <w:highlight w:val="none"/>
              </w:rPr>
              <w:t>保证金有效期：与</w:t>
            </w:r>
            <w:r>
              <w:rPr>
                <w:rFonts w:hint="eastAsia" w:asciiTheme="minorHAnsi" w:cstheme="minorBidi"/>
                <w:b w:val="0"/>
                <w:i w:val="0"/>
                <w:iCs w:val="0"/>
                <w:spacing w:val="0"/>
                <w:sz w:val="21"/>
                <w:szCs w:val="21"/>
                <w:highlight w:val="none"/>
                <w:lang w:eastAsia="zh-CN"/>
              </w:rPr>
              <w:t>比选</w:t>
            </w:r>
            <w:r>
              <w:rPr>
                <w:rFonts w:hint="eastAsia" w:asciiTheme="minorHAnsi" w:hAnsiTheme="minorHAnsi" w:cstheme="minorBidi"/>
                <w:b w:val="0"/>
                <w:i w:val="0"/>
                <w:iCs w:val="0"/>
                <w:spacing w:val="0"/>
                <w:sz w:val="21"/>
                <w:szCs w:val="21"/>
                <w:highlight w:val="none"/>
              </w:rPr>
              <w:t>有效期一致。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宋体"/>
                <w:b/>
                <w:szCs w:val="21"/>
              </w:rPr>
            </w:pPr>
            <w:r>
              <w:rPr>
                <w:rFonts w:hint="eastAsia" w:asciiTheme="minorEastAsia" w:hAnsiTheme="minorEastAsia" w:cstheme="minorEastAsia"/>
                <w:sz w:val="21"/>
                <w:szCs w:val="21"/>
              </w:rPr>
              <w:t>14</w:t>
            </w:r>
          </w:p>
        </w:tc>
        <w:tc>
          <w:tcPr>
            <w:tcW w:w="1791" w:type="dxa"/>
            <w:shd w:val="clear" w:color="auto" w:fill="auto"/>
            <w:vAlign w:val="center"/>
          </w:tcPr>
          <w:p>
            <w:pPr>
              <w:spacing w:line="400" w:lineRule="exact"/>
              <w:jc w:val="center"/>
              <w:rPr>
                <w:rFonts w:ascii="宋体"/>
                <w:b/>
                <w:szCs w:val="21"/>
              </w:rPr>
            </w:pPr>
            <w:r>
              <w:rPr>
                <w:rFonts w:hint="eastAsia" w:asciiTheme="minorEastAsia" w:hAnsiTheme="minorEastAsia" w:cstheme="minorEastAsia"/>
                <w:sz w:val="21"/>
                <w:szCs w:val="21"/>
              </w:rPr>
              <w:t>参选文件编制和加密要求</w:t>
            </w:r>
          </w:p>
        </w:tc>
        <w:tc>
          <w:tcPr>
            <w:tcW w:w="7137" w:type="dxa"/>
            <w:shd w:val="clear" w:color="auto" w:fill="auto"/>
          </w:tcPr>
          <w:p>
            <w:pPr>
              <w:pStyle w:val="54"/>
              <w:spacing w:line="400" w:lineRule="exact"/>
              <w:ind w:left="120" w:hanging="105" w:hangingChars="50"/>
              <w:rPr>
                <w:color w:val="auto"/>
                <w:sz w:val="21"/>
                <w:szCs w:val="21"/>
              </w:rPr>
            </w:pPr>
            <w:r>
              <w:rPr>
                <w:rFonts w:hint="eastAsia"/>
                <w:color w:val="auto"/>
                <w:sz w:val="21"/>
                <w:szCs w:val="21"/>
              </w:rPr>
              <w:t>参选文件编制工具软件名称及版本：随行易交易电子招标投标交易平台(网址：https://www.enjoy5191.com)</w:t>
            </w:r>
          </w:p>
          <w:p>
            <w:pPr>
              <w:pStyle w:val="54"/>
              <w:spacing w:line="400" w:lineRule="exact"/>
              <w:ind w:left="120" w:hanging="105" w:hangingChars="50"/>
              <w:jc w:val="both"/>
              <w:rPr>
                <w:color w:val="auto"/>
                <w:sz w:val="21"/>
                <w:szCs w:val="21"/>
              </w:rPr>
            </w:pPr>
            <w:r>
              <w:rPr>
                <w:rFonts w:hint="eastAsia"/>
                <w:color w:val="auto"/>
                <w:sz w:val="21"/>
                <w:szCs w:val="21"/>
              </w:rPr>
              <w:t>参选文件编制和加密要求：</w:t>
            </w:r>
          </w:p>
          <w:p>
            <w:pPr>
              <w:pStyle w:val="54"/>
              <w:spacing w:line="400" w:lineRule="exact"/>
              <w:ind w:left="120" w:hanging="105" w:hangingChars="50"/>
              <w:jc w:val="both"/>
              <w:rPr>
                <w:color w:val="auto"/>
                <w:sz w:val="21"/>
                <w:szCs w:val="21"/>
              </w:rPr>
            </w:pPr>
            <w:r>
              <w:rPr>
                <w:rFonts w:hint="eastAsia"/>
                <w:color w:val="auto"/>
                <w:sz w:val="21"/>
                <w:szCs w:val="21"/>
              </w:rPr>
              <w:t>参选文件</w:t>
            </w:r>
            <w:r>
              <w:rPr>
                <w:rFonts w:hint="eastAsia" w:hAnsi="宋体" w:cs="宋体"/>
                <w:color w:val="auto"/>
                <w:sz w:val="21"/>
                <w:szCs w:val="21"/>
              </w:rPr>
              <w:t>应使用电子交易系统提供的最新版制作软件（具体的电子</w:t>
            </w:r>
            <w:r>
              <w:rPr>
                <w:rFonts w:hint="eastAsia"/>
                <w:color w:val="auto"/>
                <w:sz w:val="21"/>
                <w:szCs w:val="21"/>
              </w:rPr>
              <w:t>参选文件</w:t>
            </w:r>
            <w:r>
              <w:rPr>
                <w:rFonts w:hint="eastAsia" w:hAnsi="宋体" w:cs="宋体"/>
                <w:color w:val="auto"/>
                <w:sz w:val="21"/>
                <w:szCs w:val="21"/>
              </w:rPr>
              <w:t>制作软件的使用说明详见该电子交易系统上的相关说明）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宋体"/>
                <w:b/>
                <w:spacing w:val="-12"/>
                <w:szCs w:val="21"/>
              </w:rPr>
            </w:pPr>
            <w:r>
              <w:rPr>
                <w:rFonts w:hint="eastAsia" w:asciiTheme="minorEastAsia" w:hAnsiTheme="minorEastAsia" w:cstheme="minorEastAsia"/>
                <w:sz w:val="21"/>
                <w:szCs w:val="21"/>
              </w:rPr>
              <w:t>15</w:t>
            </w:r>
          </w:p>
        </w:tc>
        <w:tc>
          <w:tcPr>
            <w:tcW w:w="1791" w:type="dxa"/>
            <w:shd w:val="clear" w:color="auto" w:fill="auto"/>
            <w:vAlign w:val="center"/>
          </w:tcPr>
          <w:p>
            <w:pPr>
              <w:spacing w:line="400" w:lineRule="exact"/>
              <w:jc w:val="center"/>
              <w:rPr>
                <w:rFonts w:ascii="宋体"/>
                <w:b/>
                <w:spacing w:val="-12"/>
                <w:szCs w:val="21"/>
              </w:rPr>
            </w:pPr>
            <w:r>
              <w:rPr>
                <w:rFonts w:hint="eastAsia" w:asciiTheme="minorEastAsia" w:hAnsiTheme="minorEastAsia" w:cstheme="minorEastAsia"/>
                <w:sz w:val="21"/>
                <w:szCs w:val="21"/>
              </w:rPr>
              <w:t>参选文件解密方式</w:t>
            </w:r>
          </w:p>
        </w:tc>
        <w:tc>
          <w:tcPr>
            <w:tcW w:w="7137" w:type="dxa"/>
            <w:shd w:val="clear" w:color="auto" w:fill="auto"/>
          </w:tcPr>
          <w:p>
            <w:pPr>
              <w:pStyle w:val="57"/>
              <w:spacing w:line="400" w:lineRule="exact"/>
              <w:rPr>
                <w:rFonts w:ascii="宋体" w:hAnsi="宋体" w:cs="宋体" w:eastAsiaTheme="minorEastAsia"/>
                <w:bCs/>
                <w:kern w:val="2"/>
                <w:sz w:val="21"/>
                <w:szCs w:val="21"/>
                <w:lang w:eastAsia="zh-CN"/>
              </w:rPr>
            </w:pPr>
            <w:r>
              <w:rPr>
                <w:rFonts w:hint="eastAsia" w:ascii="宋体" w:hAnsi="宋体" w:cs="宋体" w:eastAsiaTheme="minorEastAsia"/>
                <w:bCs/>
                <w:kern w:val="2"/>
                <w:sz w:val="21"/>
                <w:szCs w:val="21"/>
                <w:lang w:eastAsia="zh-CN"/>
              </w:rPr>
              <w:t>采用现场线上比选，远程解密。</w:t>
            </w:r>
          </w:p>
          <w:p>
            <w:pPr>
              <w:pStyle w:val="57"/>
              <w:spacing w:line="400" w:lineRule="exact"/>
              <w:rPr>
                <w:rFonts w:ascii="宋体" w:hAnsi="宋体" w:cs="宋体" w:eastAsiaTheme="minorEastAsia"/>
                <w:bCs/>
                <w:kern w:val="2"/>
                <w:sz w:val="21"/>
                <w:szCs w:val="21"/>
                <w:lang w:eastAsia="zh-CN"/>
              </w:rPr>
            </w:pPr>
            <w:r>
              <w:rPr>
                <w:rFonts w:hint="eastAsia" w:ascii="宋体" w:hAnsi="宋体" w:cs="宋体" w:eastAsiaTheme="minorEastAsia"/>
                <w:bCs/>
                <w:kern w:val="2"/>
                <w:sz w:val="21"/>
                <w:szCs w:val="21"/>
                <w:lang w:eastAsia="zh-CN"/>
              </w:rPr>
              <w:t>远程解密：本项目采取线上比选形式（即不见面比选），参选人不用到现场。</w:t>
            </w:r>
          </w:p>
          <w:p>
            <w:pPr>
              <w:pStyle w:val="57"/>
              <w:spacing w:line="400" w:lineRule="exact"/>
              <w:rPr>
                <w:rFonts w:ascii="宋体" w:hAnsi="宋体" w:cs="宋体" w:eastAsiaTheme="minorEastAsia"/>
                <w:bCs/>
                <w:kern w:val="2"/>
                <w:sz w:val="21"/>
                <w:szCs w:val="21"/>
                <w:lang w:eastAsia="zh-CN"/>
              </w:rPr>
            </w:pPr>
            <w:r>
              <w:rPr>
                <w:rFonts w:hint="eastAsia" w:ascii="宋体" w:hAnsi="宋体" w:cs="宋体" w:eastAsiaTheme="minorEastAsia"/>
                <w:bCs/>
                <w:kern w:val="2"/>
                <w:sz w:val="21"/>
                <w:szCs w:val="21"/>
                <w:lang w:eastAsia="zh-CN"/>
              </w:rPr>
              <w:t>操作步骤：将参选文件递交到</w:t>
            </w:r>
            <w:r>
              <w:rPr>
                <w:rFonts w:ascii="宋体" w:hAnsi="宋体" w:cs="宋体" w:eastAsiaTheme="minorEastAsia"/>
                <w:bCs/>
                <w:kern w:val="2"/>
                <w:sz w:val="21"/>
                <w:szCs w:val="21"/>
                <w:lang w:eastAsia="zh-CN"/>
              </w:rPr>
              <w:t>“</w:t>
            </w:r>
            <w:r>
              <w:rPr>
                <w:rFonts w:hint="eastAsia" w:ascii="宋体" w:hAnsi="宋体" w:cs="宋体" w:eastAsiaTheme="minorEastAsia"/>
                <w:bCs/>
                <w:kern w:val="2"/>
                <w:sz w:val="21"/>
                <w:szCs w:val="21"/>
                <w:lang w:eastAsia="zh-CN"/>
              </w:rPr>
              <w:t>随行易交易电子招标投标交易平台</w:t>
            </w:r>
            <w:r>
              <w:rPr>
                <w:rFonts w:ascii="宋体" w:hAnsi="宋体" w:cs="宋体" w:eastAsiaTheme="minorEastAsia"/>
                <w:bCs/>
                <w:kern w:val="2"/>
                <w:sz w:val="21"/>
                <w:szCs w:val="21"/>
                <w:lang w:eastAsia="zh-CN"/>
              </w:rPr>
              <w:t>”→</w:t>
            </w:r>
            <w:r>
              <w:rPr>
                <w:rFonts w:hint="eastAsia" w:ascii="宋体" w:hAnsi="宋体" w:cs="宋体" w:eastAsiaTheme="minorEastAsia"/>
                <w:bCs/>
                <w:kern w:val="2"/>
                <w:sz w:val="21"/>
                <w:szCs w:val="21"/>
                <w:lang w:eastAsia="zh-CN"/>
              </w:rPr>
              <w:t>及时登录</w:t>
            </w:r>
            <w:r>
              <w:rPr>
                <w:rFonts w:ascii="宋体" w:hAnsi="宋体" w:cs="宋体" w:eastAsiaTheme="minorEastAsia"/>
                <w:bCs/>
                <w:kern w:val="2"/>
                <w:sz w:val="21"/>
                <w:szCs w:val="21"/>
                <w:lang w:eastAsia="zh-CN"/>
              </w:rPr>
              <w:t>“</w:t>
            </w:r>
            <w:r>
              <w:rPr>
                <w:rFonts w:hint="eastAsia" w:ascii="宋体" w:hAnsi="宋体" w:cs="宋体" w:eastAsiaTheme="minorEastAsia"/>
                <w:bCs/>
                <w:kern w:val="2"/>
                <w:sz w:val="21"/>
                <w:szCs w:val="21"/>
                <w:lang w:eastAsia="zh-CN"/>
              </w:rPr>
              <w:t>电子招标投标交易平台</w:t>
            </w:r>
            <w:r>
              <w:rPr>
                <w:rFonts w:ascii="宋体" w:hAnsi="宋体" w:cs="宋体" w:eastAsiaTheme="minorEastAsia"/>
                <w:bCs/>
                <w:kern w:val="2"/>
                <w:sz w:val="21"/>
                <w:szCs w:val="21"/>
                <w:lang w:eastAsia="zh-CN"/>
              </w:rPr>
              <w:t>”</w:t>
            </w:r>
            <w:r>
              <w:rPr>
                <w:rFonts w:hint="eastAsia" w:ascii="宋体" w:hAnsi="宋体" w:cs="宋体" w:eastAsiaTheme="minorEastAsia"/>
                <w:bCs/>
                <w:kern w:val="2"/>
                <w:sz w:val="21"/>
                <w:szCs w:val="21"/>
                <w:lang w:eastAsia="zh-CN"/>
              </w:rPr>
              <w:t>在平台【开标大厅】查看现场开标情况。具体解密操作详随行易交易电子招标投标交易平台关于不见面开标操作的说明，并根据网上开标室解密时间提示，在解密时间明确下达之后30分钟内进行解密。</w:t>
            </w:r>
          </w:p>
          <w:p>
            <w:pPr>
              <w:pStyle w:val="2"/>
              <w:snapToGrid w:val="0"/>
              <w:spacing w:line="400" w:lineRule="exact"/>
              <w:ind w:left="-8" w:leftChars="-4" w:firstLine="0"/>
              <w:rPr>
                <w:rFonts w:ascii="宋体"/>
                <w:szCs w:val="21"/>
              </w:rPr>
            </w:pPr>
            <w:r>
              <w:rPr>
                <w:rFonts w:hint="eastAsia" w:ascii="宋体" w:hAnsi="宋体" w:cs="宋体" w:eastAsiaTheme="minorEastAsia"/>
                <w:bCs/>
                <w:sz w:val="21"/>
                <w:szCs w:val="21"/>
              </w:rPr>
              <w:t>网上远程解密时长：参选人应当在解密开始时间后 30 分钟内完成参选文件的解密工作（以网上招投标系统解密倒计时为准），参选人未能在规定时间内成功解密参选文件的（招投标系统原因导致不能解密的除外），视为撤销其参选文件，参选人将不能参与后续的开标、评标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宋体"/>
                <w:b/>
                <w:szCs w:val="21"/>
              </w:rPr>
            </w:pPr>
            <w:r>
              <w:rPr>
                <w:rFonts w:hint="eastAsia" w:asciiTheme="minorEastAsia" w:hAnsiTheme="minorEastAsia" w:cstheme="minorEastAsia"/>
                <w:sz w:val="21"/>
                <w:szCs w:val="21"/>
              </w:rPr>
              <w:t>16</w:t>
            </w:r>
          </w:p>
        </w:tc>
        <w:tc>
          <w:tcPr>
            <w:tcW w:w="1791" w:type="dxa"/>
            <w:shd w:val="clear" w:color="auto" w:fill="auto"/>
            <w:vAlign w:val="center"/>
          </w:tcPr>
          <w:p>
            <w:pPr>
              <w:spacing w:line="400" w:lineRule="exact"/>
              <w:jc w:val="center"/>
              <w:rPr>
                <w:rFonts w:ascii="宋体"/>
                <w:szCs w:val="21"/>
              </w:rPr>
            </w:pPr>
            <w:r>
              <w:rPr>
                <w:rFonts w:hint="eastAsia" w:asciiTheme="minorEastAsia" w:hAnsiTheme="minorEastAsia" w:cstheme="minorEastAsia"/>
                <w:sz w:val="21"/>
                <w:szCs w:val="21"/>
              </w:rPr>
              <w:t>履约担保金额和形式</w:t>
            </w:r>
          </w:p>
        </w:tc>
        <w:tc>
          <w:tcPr>
            <w:tcW w:w="7137" w:type="dxa"/>
            <w:shd w:val="clear" w:color="auto" w:fill="auto"/>
          </w:tcPr>
          <w:p>
            <w:pPr>
              <w:pStyle w:val="2"/>
              <w:snapToGrid w:val="0"/>
              <w:spacing w:line="400" w:lineRule="exact"/>
              <w:ind w:firstLine="0"/>
              <w:rPr>
                <w:rFonts w:ascii="宋体" w:hAnsi="宋体" w:cs="宋体" w:eastAsiaTheme="minorEastAsia"/>
                <w:bCs/>
                <w:sz w:val="21"/>
                <w:szCs w:val="21"/>
              </w:rPr>
            </w:pPr>
            <w:r>
              <w:rPr>
                <w:rFonts w:hint="eastAsia" w:ascii="宋体" w:hAnsi="宋体" w:cs="宋体" w:eastAsiaTheme="minorEastAsia"/>
                <w:bCs/>
                <w:sz w:val="21"/>
                <w:szCs w:val="21"/>
              </w:rPr>
              <w:t>履约担保金额：为中选合同价的</w:t>
            </w:r>
            <w:bookmarkStart w:id="7" w:name="EBe81e7491568742d3886db8d1d0933b6c"/>
            <w:r>
              <w:rPr>
                <w:rFonts w:hint="eastAsia" w:ascii="宋体" w:hAnsi="宋体" w:cs="宋体" w:eastAsiaTheme="minorEastAsia"/>
                <w:bCs/>
                <w:sz w:val="21"/>
                <w:szCs w:val="21"/>
              </w:rPr>
              <w:t>10</w:t>
            </w:r>
            <w:bookmarkEnd w:id="7"/>
            <w:r>
              <w:rPr>
                <w:rFonts w:hint="eastAsia" w:ascii="宋体" w:hAnsi="宋体" w:cs="宋体" w:eastAsiaTheme="minorEastAsia"/>
                <w:bCs/>
                <w:sz w:val="21"/>
                <w:szCs w:val="21"/>
              </w:rPr>
              <w:t>％</w:t>
            </w:r>
          </w:p>
          <w:p>
            <w:pPr>
              <w:pStyle w:val="2"/>
              <w:snapToGrid w:val="0"/>
              <w:spacing w:line="400" w:lineRule="exact"/>
              <w:ind w:left="24" w:firstLine="0"/>
              <w:rPr>
                <w:rFonts w:ascii="宋体" w:hAnsi="宋体" w:cs="宋体" w:eastAsiaTheme="minorEastAsia"/>
                <w:bCs/>
                <w:sz w:val="21"/>
                <w:szCs w:val="21"/>
              </w:rPr>
            </w:pPr>
            <w:r>
              <w:rPr>
                <w:rFonts w:hint="eastAsia" w:ascii="宋体" w:hAnsi="宋体" w:cs="宋体" w:eastAsiaTheme="minorEastAsia"/>
                <w:bCs/>
                <w:sz w:val="21"/>
                <w:szCs w:val="21"/>
              </w:rPr>
              <w:t>履约担保形式：</w:t>
            </w:r>
            <w:bookmarkStart w:id="8" w:name="EB7be1626faa93444f99c105483459466a"/>
            <w:r>
              <w:rPr>
                <w:rFonts w:hint="eastAsia" w:ascii="宋体" w:hAnsi="宋体" w:cs="宋体" w:eastAsiaTheme="minorEastAsia"/>
                <w:bCs/>
                <w:sz w:val="21"/>
                <w:szCs w:val="21"/>
              </w:rPr>
              <w:t>①银行转帐或电汇②银行保函。</w:t>
            </w:r>
            <w:bookmarkEnd w:id="8"/>
          </w:p>
          <w:p>
            <w:pPr>
              <w:pStyle w:val="3"/>
              <w:rPr>
                <w:rFonts w:ascii="宋体" w:hAnsi="宋体" w:cs="宋体"/>
                <w:bCs/>
                <w:sz w:val="21"/>
                <w:szCs w:val="21"/>
              </w:rPr>
            </w:pPr>
            <w:r>
              <w:rPr>
                <w:rFonts w:hint="eastAsia" w:ascii="宋体" w:hAnsi="宋体" w:cs="宋体"/>
                <w:bCs/>
                <w:sz w:val="21"/>
                <w:szCs w:val="21"/>
              </w:rPr>
              <w:t>履约担保提交：中选人应在中选通知书发出之日起7日内且在签订施工合同前提交履约保证金。</w:t>
            </w:r>
          </w:p>
          <w:p>
            <w:pPr>
              <w:pStyle w:val="2"/>
              <w:snapToGrid w:val="0"/>
              <w:spacing w:line="400" w:lineRule="exact"/>
              <w:ind w:left="24" w:firstLine="0"/>
              <w:rPr>
                <w:rFonts w:ascii="宋体" w:hAnsi="宋体" w:cs="宋体" w:eastAsiaTheme="minorEastAsia"/>
                <w:bCs/>
                <w:sz w:val="21"/>
                <w:szCs w:val="21"/>
              </w:rPr>
            </w:pPr>
            <w:r>
              <w:rPr>
                <w:rFonts w:hint="eastAsia" w:ascii="宋体" w:hAnsi="宋体" w:cs="宋体" w:eastAsiaTheme="minorEastAsia"/>
                <w:bCs/>
                <w:sz w:val="21"/>
                <w:szCs w:val="21"/>
              </w:rPr>
              <w:t>履约担保期限：</w:t>
            </w:r>
            <w:bookmarkStart w:id="9" w:name="EBf4df8c9929674877bd4f1a4ec320efde"/>
            <w:r>
              <w:rPr>
                <w:rFonts w:hint="eastAsia" w:ascii="宋体" w:hAnsi="宋体" w:cs="宋体" w:eastAsiaTheme="minorEastAsia"/>
                <w:bCs/>
                <w:sz w:val="21"/>
                <w:szCs w:val="21"/>
              </w:rPr>
              <w:t>履约担保的有效期至工程竣工验收合格止。</w:t>
            </w:r>
          </w:p>
          <w:p>
            <w:pPr>
              <w:pStyle w:val="2"/>
              <w:snapToGrid w:val="0"/>
              <w:spacing w:line="400" w:lineRule="exact"/>
              <w:ind w:left="24" w:firstLine="0"/>
              <w:rPr>
                <w:szCs w:val="21"/>
              </w:rPr>
            </w:pPr>
            <w:r>
              <w:rPr>
                <w:rFonts w:hint="eastAsia" w:ascii="宋体" w:hAnsi="宋体" w:cs="宋体" w:eastAsiaTheme="minorEastAsia"/>
                <w:bCs/>
                <w:sz w:val="21"/>
                <w:szCs w:val="21"/>
              </w:rPr>
              <w:t>履约担保退还:履约保证金在工程竣工验收合格后一个月内予无息退还。</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17</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评选委员会的组建</w:t>
            </w:r>
          </w:p>
        </w:tc>
        <w:tc>
          <w:tcPr>
            <w:tcW w:w="7137" w:type="dxa"/>
            <w:shd w:val="clear" w:color="auto" w:fill="auto"/>
          </w:tcPr>
          <w:p>
            <w:pPr>
              <w:pStyle w:val="54"/>
              <w:spacing w:line="400" w:lineRule="exact"/>
              <w:ind w:firstLine="210" w:firstLineChars="100"/>
              <w:jc w:val="both"/>
              <w:rPr>
                <w:rFonts w:hAnsi="宋体" w:cs="宋体" w:eastAsiaTheme="minorEastAsia"/>
                <w:bCs/>
                <w:color w:val="auto"/>
                <w:kern w:val="2"/>
                <w:sz w:val="21"/>
                <w:szCs w:val="21"/>
              </w:rPr>
            </w:pPr>
            <w:r>
              <w:rPr>
                <w:rFonts w:hint="eastAsia" w:hAnsi="宋体" w:cs="宋体" w:eastAsiaTheme="minorEastAsia"/>
                <w:bCs/>
                <w:color w:val="auto"/>
                <w:kern w:val="2"/>
                <w:sz w:val="21"/>
                <w:szCs w:val="21"/>
              </w:rPr>
              <w:t>1、评选委员会成员人数为3人，其中比选人代表</w:t>
            </w:r>
            <w:bookmarkStart w:id="10" w:name="EB547192dfe88e48e48dff0a72ec2627b1"/>
            <w:r>
              <w:rPr>
                <w:rFonts w:hint="eastAsia" w:hAnsi="宋体" w:cs="宋体" w:eastAsiaTheme="minorEastAsia"/>
                <w:bCs/>
                <w:color w:val="auto"/>
                <w:kern w:val="2"/>
                <w:sz w:val="21"/>
                <w:szCs w:val="21"/>
              </w:rPr>
              <w:t>0</w:t>
            </w:r>
            <w:bookmarkEnd w:id="10"/>
            <w:r>
              <w:rPr>
                <w:rFonts w:hint="eastAsia" w:hAnsi="宋体" w:cs="宋体" w:eastAsiaTheme="minorEastAsia"/>
                <w:bCs/>
                <w:color w:val="auto"/>
                <w:kern w:val="2"/>
                <w:sz w:val="21"/>
                <w:szCs w:val="21"/>
              </w:rPr>
              <w:t>人，技术、经济等方面的专家3人。</w:t>
            </w:r>
          </w:p>
          <w:p>
            <w:pPr>
              <w:spacing w:line="400" w:lineRule="exact"/>
              <w:ind w:firstLine="210" w:firstLineChars="100"/>
              <w:jc w:val="left"/>
              <w:rPr>
                <w:rFonts w:asciiTheme="minorEastAsia" w:hAnsiTheme="minorEastAsia" w:cstheme="minorEastAsia"/>
                <w:sz w:val="21"/>
                <w:szCs w:val="21"/>
              </w:rPr>
            </w:pPr>
            <w:r>
              <w:rPr>
                <w:rFonts w:hint="eastAsia" w:ascii="宋体" w:hAnsi="宋体" w:cs="宋体"/>
                <w:bCs/>
                <w:sz w:val="21"/>
                <w:szCs w:val="21"/>
              </w:rPr>
              <w:t>2、技术、经济等方面专家的确定方式：</w:t>
            </w:r>
            <w:bookmarkStart w:id="11" w:name="EB92f2006ae3c44a6c8e393e5b7bda901e"/>
            <w:r>
              <w:rPr>
                <w:rFonts w:hint="eastAsia" w:ascii="宋体" w:hAnsi="宋体" w:cs="宋体"/>
                <w:bCs/>
                <w:sz w:val="21"/>
                <w:szCs w:val="21"/>
              </w:rPr>
              <w:t>从福建省综合评标专家库中随机抽取。</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18</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评选方法及标准</w:t>
            </w:r>
          </w:p>
        </w:tc>
        <w:tc>
          <w:tcPr>
            <w:tcW w:w="7137" w:type="dxa"/>
            <w:shd w:val="clear" w:color="auto" w:fill="auto"/>
            <w:vAlign w:val="center"/>
          </w:tcPr>
          <w:p>
            <w:pPr>
              <w:spacing w:line="400" w:lineRule="exact"/>
              <w:rPr>
                <w:rFonts w:asciiTheme="minorEastAsia" w:hAnsiTheme="minorEastAsia" w:cstheme="minorEastAsia"/>
                <w:sz w:val="21"/>
                <w:szCs w:val="21"/>
              </w:rPr>
            </w:pPr>
            <w:r>
              <w:rPr>
                <w:rFonts w:hint="eastAsia" w:asciiTheme="minorEastAsia" w:hAnsiTheme="minorEastAsia" w:cstheme="minorEastAsia"/>
                <w:sz w:val="21"/>
                <w:szCs w:val="21"/>
              </w:rPr>
              <w:t>详见比选文件第三章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19</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抽取中选候选人方法</w:t>
            </w:r>
          </w:p>
        </w:tc>
        <w:tc>
          <w:tcPr>
            <w:tcW w:w="7137" w:type="dxa"/>
            <w:shd w:val="clear" w:color="auto" w:fill="auto"/>
          </w:tcPr>
          <w:p>
            <w:pPr>
              <w:pStyle w:val="2"/>
              <w:snapToGrid w:val="0"/>
              <w:spacing w:line="400" w:lineRule="exact"/>
              <w:ind w:firstLine="210" w:firstLineChars="100"/>
              <w:rPr>
                <w:rFonts w:ascii="宋体" w:hAnsi="宋体" w:cs="宋体" w:eastAsiaTheme="minorEastAsia"/>
                <w:bCs/>
                <w:sz w:val="21"/>
                <w:szCs w:val="21"/>
              </w:rPr>
            </w:pPr>
            <w:bookmarkStart w:id="12" w:name="EB35aebfbabc4242c7acddcf1e3ad7c9c2"/>
            <w:r>
              <w:rPr>
                <w:rFonts w:hint="eastAsia" w:ascii="宋体" w:hAnsi="宋体" w:cs="宋体" w:eastAsiaTheme="minorEastAsia"/>
                <w:bCs/>
                <w:sz w:val="21"/>
                <w:szCs w:val="21"/>
              </w:rPr>
              <w:t>1、评选委员会按照比选文件的规定对参与评审的参选文件进行评审，评定进入公开随机抽取中选候选人的有效参选人名单，并由比选人当场公布有效参选人名单及其对应的号码。</w:t>
            </w:r>
          </w:p>
          <w:p>
            <w:pPr>
              <w:spacing w:line="400" w:lineRule="exact"/>
              <w:ind w:firstLine="210" w:firstLineChars="100"/>
              <w:jc w:val="left"/>
              <w:rPr>
                <w:rFonts w:ascii="宋体" w:hAnsi="宋体" w:cs="宋体"/>
                <w:bCs/>
                <w:sz w:val="21"/>
                <w:szCs w:val="21"/>
              </w:rPr>
            </w:pPr>
            <w:r>
              <w:rPr>
                <w:rFonts w:hint="eastAsia" w:ascii="宋体" w:hAnsi="宋体" w:cs="宋体"/>
                <w:bCs/>
                <w:sz w:val="21"/>
                <w:szCs w:val="21"/>
              </w:rPr>
              <w:t>2、比选人公开随机抽取其中一个号码，抽取出的这个号码对应的参选人为中选候选人。</w:t>
            </w:r>
            <w:bookmarkEnd w:id="12"/>
          </w:p>
          <w:p>
            <w:pPr>
              <w:spacing w:line="400" w:lineRule="exact"/>
              <w:ind w:firstLine="210" w:firstLineChars="100"/>
              <w:jc w:val="left"/>
              <w:rPr>
                <w:rFonts w:asciiTheme="minorEastAsia" w:hAnsiTheme="minorEastAsia" w:cstheme="minorEastAsia"/>
                <w:sz w:val="21"/>
                <w:szCs w:val="21"/>
              </w:rPr>
            </w:pPr>
            <w:r>
              <w:rPr>
                <w:rFonts w:hint="eastAsia" w:ascii="宋体" w:hAnsi="宋体" w:cs="宋体"/>
                <w:bCs/>
                <w:sz w:val="21"/>
                <w:szCs w:val="21"/>
              </w:rPr>
              <w:t>3、推荐的中选候选人数1人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20</w:t>
            </w:r>
          </w:p>
        </w:tc>
        <w:tc>
          <w:tcPr>
            <w:tcW w:w="1791" w:type="dxa"/>
            <w:shd w:val="clear" w:color="auto" w:fill="auto"/>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 w:val="21"/>
                <w:szCs w:val="21"/>
              </w:rPr>
              <w:t>付款方式</w:t>
            </w:r>
          </w:p>
        </w:tc>
        <w:tc>
          <w:tcPr>
            <w:tcW w:w="7137" w:type="dxa"/>
            <w:shd w:val="clear" w:color="auto" w:fill="auto"/>
            <w:vAlign w:val="center"/>
          </w:tcPr>
          <w:p>
            <w:pPr>
              <w:tabs>
                <w:tab w:val="left" w:pos="5400"/>
              </w:tabs>
              <w:spacing w:line="400" w:lineRule="exact"/>
              <w:ind w:firstLine="420" w:firstLineChars="200"/>
              <w:rPr>
                <w:rFonts w:hint="eastAsia" w:ascii="宋体" w:hAnsi="宋体" w:cs="宋体"/>
                <w:bCs/>
                <w:sz w:val="21"/>
                <w:szCs w:val="21"/>
              </w:rPr>
            </w:pPr>
            <w:r>
              <w:rPr>
                <w:rFonts w:hint="eastAsia" w:ascii="宋体" w:hAnsi="宋体" w:cs="宋体"/>
                <w:bCs/>
                <w:sz w:val="21"/>
                <w:szCs w:val="21"/>
              </w:rPr>
              <w:t>双方约定的工程款（进度款）支付的方式和时间：</w:t>
            </w:r>
          </w:p>
          <w:p>
            <w:pPr>
              <w:tabs>
                <w:tab w:val="left" w:pos="5400"/>
              </w:tabs>
              <w:spacing w:line="400" w:lineRule="exact"/>
              <w:ind w:firstLine="420" w:firstLineChars="200"/>
              <w:rPr>
                <w:rFonts w:hint="eastAsia" w:ascii="宋体" w:hAnsi="宋体" w:cs="宋体"/>
                <w:bCs/>
                <w:sz w:val="21"/>
                <w:szCs w:val="21"/>
              </w:rPr>
            </w:pPr>
            <w:r>
              <w:rPr>
                <w:rFonts w:hint="eastAsia" w:ascii="宋体" w:hAnsi="宋体" w:cs="宋体"/>
                <w:bCs/>
                <w:sz w:val="21"/>
                <w:szCs w:val="21"/>
              </w:rPr>
              <w:t>工程进度款按</w:t>
            </w:r>
            <w:r>
              <w:rPr>
                <w:rFonts w:hint="eastAsia" w:ascii="宋体" w:hAnsi="宋体" w:cs="宋体"/>
                <w:bCs/>
                <w:sz w:val="21"/>
                <w:szCs w:val="21"/>
                <w:lang w:val="en-US" w:eastAsia="zh-CN"/>
              </w:rPr>
              <w:t>节点</w:t>
            </w:r>
            <w:r>
              <w:rPr>
                <w:rFonts w:hint="eastAsia" w:ascii="宋体" w:hAnsi="宋体" w:cs="宋体"/>
                <w:bCs/>
                <w:sz w:val="21"/>
                <w:szCs w:val="21"/>
              </w:rPr>
              <w:t>支付，具体如下：</w:t>
            </w:r>
          </w:p>
          <w:p>
            <w:pPr>
              <w:tabs>
                <w:tab w:val="left" w:pos="5400"/>
              </w:tabs>
              <w:spacing w:line="400" w:lineRule="exact"/>
              <w:ind w:firstLine="420" w:firstLineChars="200"/>
              <w:jc w:val="left"/>
              <w:rPr>
                <w:rFonts w:hint="eastAsia" w:ascii="宋体" w:hAnsi="宋体" w:cs="宋体"/>
                <w:bCs/>
                <w:sz w:val="21"/>
                <w:szCs w:val="21"/>
              </w:rPr>
            </w:pPr>
            <w:r>
              <w:rPr>
                <w:rFonts w:hint="eastAsia" w:ascii="宋体" w:hAnsi="宋体" w:cs="宋体"/>
                <w:bCs/>
                <w:sz w:val="21"/>
                <w:szCs w:val="21"/>
              </w:rPr>
              <w:t>①工程竣工验收合格，支付至已完合格工程量价款的 85%（不含设计变更的调整和发包人中间签证增减费用等，如发生重大变更，由双方另行商定）</w:t>
            </w:r>
            <w:r>
              <w:rPr>
                <w:rFonts w:hint="eastAsia" w:ascii="宋体" w:hAnsi="宋体" w:cs="宋体"/>
                <w:bCs/>
                <w:sz w:val="21"/>
                <w:szCs w:val="21"/>
                <w:lang w:eastAsia="zh-CN"/>
              </w:rPr>
              <w:t>；</w:t>
            </w:r>
          </w:p>
          <w:p>
            <w:pPr>
              <w:tabs>
                <w:tab w:val="left" w:pos="5400"/>
              </w:tabs>
              <w:spacing w:line="400" w:lineRule="exact"/>
              <w:ind w:firstLine="420" w:firstLineChars="200"/>
              <w:jc w:val="left"/>
              <w:rPr>
                <w:rFonts w:hint="eastAsia" w:ascii="宋体" w:hAnsi="宋体" w:cs="宋体"/>
                <w:bCs/>
                <w:sz w:val="21"/>
                <w:szCs w:val="21"/>
              </w:rPr>
            </w:pPr>
            <w:r>
              <w:rPr>
                <w:rFonts w:hint="eastAsia" w:ascii="宋体" w:hAnsi="宋体" w:cs="宋体"/>
                <w:bCs/>
                <w:sz w:val="21"/>
                <w:szCs w:val="21"/>
              </w:rPr>
              <w:t>②工程竣工结算审核定案，工程资料完整存档后支付至合同结算价款的97%（甲方付款前，乙方应提供至工程款全额发票），剩余3%作为工程质量保证金，在缺陷责任期满（即竣工验收合格之日起满24个月）无质量缺陷后无息退还。</w:t>
            </w:r>
          </w:p>
          <w:p>
            <w:pPr>
              <w:tabs>
                <w:tab w:val="left" w:pos="5400"/>
              </w:tabs>
              <w:spacing w:line="400" w:lineRule="exact"/>
              <w:ind w:firstLine="420" w:firstLineChars="200"/>
              <w:jc w:val="left"/>
              <w:rPr>
                <w:szCs w:val="21"/>
              </w:rPr>
            </w:pPr>
            <w:r>
              <w:rPr>
                <w:rFonts w:hint="eastAsia" w:ascii="宋体" w:hAnsi="宋体" w:cs="宋体"/>
                <w:bCs/>
                <w:sz w:val="21"/>
                <w:szCs w:val="21"/>
              </w:rPr>
              <w:t>备注：以上工程进度款的支付，中选方应报送工程进度款支付申请，监理单位核查并报送比选单位，比选单位在收到监理单位报送相关付款材料后核定</w:t>
            </w:r>
            <w:r>
              <w:rPr>
                <w:rFonts w:hint="eastAsia" w:ascii="宋体" w:hAnsi="宋体" w:cs="宋体"/>
                <w:bCs/>
                <w:sz w:val="21"/>
                <w:szCs w:val="21"/>
                <w:lang w:val="en-US" w:eastAsia="zh-CN"/>
              </w:rPr>
              <w:t>完成后</w:t>
            </w:r>
            <w:r>
              <w:rPr>
                <w:rFonts w:hint="eastAsia" w:ascii="宋体" w:hAnsi="宋体" w:cs="宋体"/>
                <w:bCs/>
                <w:sz w:val="21"/>
                <w:szCs w:val="21"/>
              </w:rPr>
              <w:t>，交给中选方开具符合财税政策的增值税专用发票。比选单位付款前，中选人应向比选单位出具相应数额的税率为</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9</w:t>
            </w:r>
            <w:r>
              <w:rPr>
                <w:rFonts w:hint="eastAsia" w:ascii="宋体" w:hAnsi="宋体" w:cs="宋体"/>
                <w:bCs/>
                <w:sz w:val="21"/>
                <w:szCs w:val="21"/>
                <w:u w:val="single"/>
              </w:rPr>
              <w:t xml:space="preserve">  </w:t>
            </w:r>
            <w:r>
              <w:rPr>
                <w:rFonts w:hint="eastAsia" w:ascii="宋体" w:hAnsi="宋体" w:cs="宋体"/>
                <w:bCs/>
                <w:sz w:val="21"/>
                <w:szCs w:val="21"/>
              </w:rPr>
              <w:t>%的增值税（</w:t>
            </w:r>
            <w:r>
              <w:rPr>
                <w:rFonts w:hint="eastAsia" w:ascii="宋体" w:hAnsi="宋体" w:cs="宋体"/>
                <w:bCs/>
                <w:sz w:val="21"/>
                <w:szCs w:val="21"/>
                <w:lang w:val="en-US" w:eastAsia="zh-CN"/>
              </w:rPr>
              <w:t xml:space="preserve">专用 </w:t>
            </w:r>
            <w:r>
              <w:rPr>
                <w:rFonts w:hint="eastAsia" w:ascii="宋体" w:hAnsi="宋体" w:cs="宋体"/>
                <w:bCs/>
                <w:sz w:val="21"/>
                <w:szCs w:val="21"/>
              </w:rPr>
              <w:t>）发票。若因中选人原因导致提供的增值税发票票面税率少于</w:t>
            </w:r>
            <w:r>
              <w:rPr>
                <w:rFonts w:hint="eastAsia" w:ascii="宋体" w:hAnsi="宋体" w:cs="宋体"/>
                <w:bCs/>
                <w:sz w:val="21"/>
                <w:szCs w:val="21"/>
                <w:lang w:eastAsia="zh-CN"/>
              </w:rPr>
              <w:t>9</w:t>
            </w:r>
            <w:r>
              <w:rPr>
                <w:rFonts w:hint="eastAsia" w:ascii="宋体" w:hAnsi="宋体" w:cs="宋体"/>
                <w:bCs/>
                <w:sz w:val="21"/>
                <w:szCs w:val="21"/>
              </w:rPr>
              <w:t>%，则减少部分比选单位将按比例从工程款中扣减。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21</w:t>
            </w:r>
          </w:p>
        </w:tc>
        <w:tc>
          <w:tcPr>
            <w:tcW w:w="1791" w:type="dxa"/>
            <w:shd w:val="clear" w:color="auto" w:fill="auto"/>
            <w:vAlign w:val="center"/>
          </w:tcPr>
          <w:p>
            <w:pPr>
              <w:spacing w:line="400" w:lineRule="exact"/>
              <w:jc w:val="center"/>
              <w:rPr>
                <w:rFonts w:asciiTheme="minorEastAsia" w:hAnsiTheme="minorEastAsia" w:cstheme="minorEastAsia"/>
                <w:szCs w:val="21"/>
              </w:rPr>
            </w:pPr>
            <w:r>
              <w:rPr>
                <w:rFonts w:hint="eastAsia" w:asciiTheme="minorEastAsia" w:hAnsiTheme="minorEastAsia" w:cstheme="minorEastAsia"/>
                <w:sz w:val="21"/>
                <w:szCs w:val="21"/>
              </w:rPr>
              <w:t>合同承包方式</w:t>
            </w:r>
          </w:p>
        </w:tc>
        <w:tc>
          <w:tcPr>
            <w:tcW w:w="7137" w:type="dxa"/>
            <w:shd w:val="clear" w:color="auto" w:fill="auto"/>
            <w:vAlign w:val="center"/>
          </w:tcPr>
          <w:p>
            <w:pPr>
              <w:tabs>
                <w:tab w:val="left" w:pos="5400"/>
              </w:tabs>
              <w:spacing w:line="400" w:lineRule="exact"/>
              <w:rPr>
                <w:rFonts w:asciiTheme="minorEastAsia" w:hAnsiTheme="minorEastAsia" w:cstheme="minorEastAsia"/>
                <w:sz w:val="21"/>
                <w:szCs w:val="21"/>
              </w:rPr>
            </w:pPr>
            <w:bookmarkStart w:id="13" w:name="EB0bee15005a014802996e9a7d86331dd5"/>
            <w:r>
              <w:rPr>
                <w:rFonts w:hint="eastAsia" w:ascii="宋体" w:hAnsi="宋体" w:cs="宋体"/>
                <w:bCs/>
                <w:sz w:val="21"/>
                <w:szCs w:val="21"/>
              </w:rPr>
              <w:t>固定单价加风险包干合同方式。</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09" w:type="dxa"/>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22</w:t>
            </w:r>
          </w:p>
        </w:tc>
        <w:tc>
          <w:tcPr>
            <w:tcW w:w="1791" w:type="dxa"/>
            <w:shd w:val="clear" w:color="auto" w:fill="auto"/>
            <w:vAlign w:val="center"/>
          </w:tcPr>
          <w:p>
            <w:pPr>
              <w:spacing w:line="4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其他</w:t>
            </w:r>
          </w:p>
        </w:tc>
        <w:tc>
          <w:tcPr>
            <w:tcW w:w="7137" w:type="dxa"/>
            <w:shd w:val="clear" w:color="auto" w:fill="auto"/>
          </w:tcPr>
          <w:p>
            <w:pPr>
              <w:tabs>
                <w:tab w:val="left" w:pos="5400"/>
              </w:tabs>
              <w:spacing w:line="400" w:lineRule="exact"/>
              <w:ind w:firstLine="420" w:firstLineChars="200"/>
              <w:rPr>
                <w:rFonts w:hint="eastAsia"/>
                <w:szCs w:val="21"/>
              </w:rPr>
            </w:pPr>
            <w:r>
              <w:rPr>
                <w:rFonts w:hint="eastAsia"/>
                <w:szCs w:val="21"/>
              </w:rPr>
              <w:t>1、中</w:t>
            </w:r>
            <w:r>
              <w:rPr>
                <w:rFonts w:hint="eastAsia"/>
                <w:szCs w:val="21"/>
                <w:lang w:eastAsia="zh-CN"/>
              </w:rPr>
              <w:t>选</w:t>
            </w:r>
            <w:r>
              <w:rPr>
                <w:rFonts w:hint="eastAsia"/>
                <w:szCs w:val="21"/>
              </w:rPr>
              <w:t>人在领取中</w:t>
            </w:r>
            <w:r>
              <w:rPr>
                <w:rFonts w:hint="eastAsia"/>
                <w:szCs w:val="21"/>
                <w:lang w:eastAsia="zh-CN"/>
              </w:rPr>
              <w:t>选</w:t>
            </w:r>
            <w:r>
              <w:rPr>
                <w:rFonts w:hint="eastAsia"/>
                <w:szCs w:val="21"/>
              </w:rPr>
              <w:t>通知书时应提供书面</w:t>
            </w:r>
            <w:r>
              <w:rPr>
                <w:rFonts w:hint="eastAsia"/>
                <w:szCs w:val="21"/>
                <w:lang w:eastAsia="zh-CN"/>
              </w:rPr>
              <w:t>参选</w:t>
            </w:r>
            <w:r>
              <w:rPr>
                <w:rFonts w:hint="eastAsia"/>
                <w:szCs w:val="21"/>
              </w:rPr>
              <w:t>文件（盖章完整）陆份和一份</w:t>
            </w:r>
            <w:r>
              <w:rPr>
                <w:rFonts w:hint="eastAsia"/>
                <w:szCs w:val="21"/>
                <w:lang w:eastAsia="zh-CN"/>
              </w:rPr>
              <w:t>参选</w:t>
            </w:r>
            <w:r>
              <w:rPr>
                <w:rFonts w:hint="eastAsia"/>
                <w:szCs w:val="21"/>
              </w:rPr>
              <w:t>文件扫描件U盘及WORD电子文档1份给招标代理机构进行备案。</w:t>
            </w:r>
          </w:p>
          <w:p>
            <w:pPr>
              <w:tabs>
                <w:tab w:val="left" w:pos="5400"/>
              </w:tabs>
              <w:spacing w:line="400" w:lineRule="exact"/>
              <w:ind w:firstLine="420" w:firstLineChars="200"/>
              <w:rPr>
                <w:rFonts w:hint="eastAsia"/>
                <w:szCs w:val="21"/>
              </w:rPr>
            </w:pPr>
            <w:r>
              <w:rPr>
                <w:rFonts w:hint="eastAsia"/>
                <w:szCs w:val="21"/>
              </w:rPr>
              <w:t>2、</w:t>
            </w:r>
            <w:r>
              <w:rPr>
                <w:rFonts w:hint="eastAsia"/>
                <w:szCs w:val="21"/>
                <w:lang w:eastAsia="zh-CN"/>
              </w:rPr>
              <w:t>比选</w:t>
            </w:r>
            <w:r>
              <w:rPr>
                <w:rFonts w:hint="eastAsia"/>
                <w:szCs w:val="21"/>
              </w:rPr>
              <w:t>人与中</w:t>
            </w:r>
            <w:r>
              <w:rPr>
                <w:rFonts w:hint="eastAsia"/>
                <w:szCs w:val="21"/>
                <w:lang w:eastAsia="zh-CN"/>
              </w:rPr>
              <w:t>选</w:t>
            </w:r>
            <w:r>
              <w:rPr>
                <w:rFonts w:hint="eastAsia"/>
                <w:szCs w:val="21"/>
              </w:rPr>
              <w:t>人将于中</w:t>
            </w:r>
            <w:r>
              <w:rPr>
                <w:rFonts w:hint="eastAsia"/>
                <w:szCs w:val="21"/>
                <w:lang w:eastAsia="zh-CN"/>
              </w:rPr>
              <w:t>选</w:t>
            </w:r>
            <w:r>
              <w:rPr>
                <w:rFonts w:hint="eastAsia"/>
                <w:szCs w:val="21"/>
              </w:rPr>
              <w:t>通知书发出之日起</w:t>
            </w:r>
            <w:r>
              <w:rPr>
                <w:rFonts w:hint="eastAsia"/>
                <w:szCs w:val="21"/>
                <w:lang w:val="en-US" w:eastAsia="zh-CN"/>
              </w:rPr>
              <w:t>7</w:t>
            </w:r>
            <w:r>
              <w:rPr>
                <w:rFonts w:hint="eastAsia"/>
                <w:szCs w:val="21"/>
              </w:rPr>
              <w:t>天内，按照</w:t>
            </w:r>
            <w:r>
              <w:rPr>
                <w:rFonts w:hint="eastAsia"/>
                <w:szCs w:val="21"/>
                <w:lang w:eastAsia="zh-CN"/>
              </w:rPr>
              <w:t>比选</w:t>
            </w:r>
            <w:r>
              <w:rPr>
                <w:rFonts w:hint="eastAsia"/>
                <w:szCs w:val="21"/>
              </w:rPr>
              <w:t>文件和中</w:t>
            </w:r>
            <w:r>
              <w:rPr>
                <w:rFonts w:hint="eastAsia"/>
                <w:szCs w:val="21"/>
                <w:lang w:eastAsia="zh-CN"/>
              </w:rPr>
              <w:t>选</w:t>
            </w:r>
            <w:r>
              <w:rPr>
                <w:rFonts w:hint="eastAsia"/>
                <w:szCs w:val="21"/>
              </w:rPr>
              <w:t>人的</w:t>
            </w:r>
            <w:r>
              <w:rPr>
                <w:rFonts w:hint="eastAsia"/>
                <w:szCs w:val="21"/>
                <w:lang w:eastAsia="zh-CN"/>
              </w:rPr>
              <w:t>参选</w:t>
            </w:r>
            <w:r>
              <w:rPr>
                <w:rFonts w:hint="eastAsia"/>
                <w:szCs w:val="21"/>
              </w:rPr>
              <w:t>文件，订立书面施工合同。中</w:t>
            </w:r>
            <w:r>
              <w:rPr>
                <w:rFonts w:hint="eastAsia"/>
                <w:szCs w:val="21"/>
                <w:lang w:eastAsia="zh-CN"/>
              </w:rPr>
              <w:t>选</w:t>
            </w:r>
            <w:r>
              <w:rPr>
                <w:rFonts w:hint="eastAsia"/>
                <w:szCs w:val="21"/>
              </w:rPr>
              <w:t>通知书发出后，中</w:t>
            </w:r>
            <w:r>
              <w:rPr>
                <w:rFonts w:hint="eastAsia"/>
                <w:szCs w:val="21"/>
                <w:lang w:eastAsia="zh-CN"/>
              </w:rPr>
              <w:t>选</w:t>
            </w:r>
            <w:r>
              <w:rPr>
                <w:rFonts w:hint="eastAsia"/>
                <w:szCs w:val="21"/>
              </w:rPr>
              <w:t>人非因不可抗力原因放弃中</w:t>
            </w:r>
            <w:r>
              <w:rPr>
                <w:rFonts w:hint="eastAsia"/>
                <w:szCs w:val="21"/>
                <w:lang w:eastAsia="zh-CN"/>
              </w:rPr>
              <w:t>选</w:t>
            </w:r>
            <w:r>
              <w:rPr>
                <w:rFonts w:hint="eastAsia"/>
                <w:szCs w:val="21"/>
              </w:rPr>
              <w:t>的、或因弄虚作假等违法行为被取消中标资格的、或未按照</w:t>
            </w:r>
            <w:r>
              <w:rPr>
                <w:rFonts w:hint="eastAsia"/>
                <w:szCs w:val="21"/>
                <w:lang w:eastAsia="zh-CN"/>
              </w:rPr>
              <w:t>比选</w:t>
            </w:r>
            <w:r>
              <w:rPr>
                <w:rFonts w:hint="eastAsia"/>
                <w:szCs w:val="21"/>
              </w:rPr>
              <w:t>文件要求在规定期限内提交履约</w:t>
            </w:r>
            <w:r>
              <w:rPr>
                <w:rFonts w:hint="eastAsia"/>
                <w:szCs w:val="21"/>
                <w:lang w:eastAsia="zh-CN"/>
              </w:rPr>
              <w:t>保证金</w:t>
            </w:r>
            <w:r>
              <w:rPr>
                <w:rFonts w:hint="eastAsia"/>
                <w:szCs w:val="21"/>
              </w:rPr>
              <w:t>的，</w:t>
            </w:r>
            <w:r>
              <w:rPr>
                <w:rFonts w:hint="eastAsia"/>
                <w:szCs w:val="21"/>
                <w:lang w:eastAsia="zh-CN"/>
              </w:rPr>
              <w:t>比选</w:t>
            </w:r>
            <w:r>
              <w:rPr>
                <w:rFonts w:hint="eastAsia"/>
                <w:szCs w:val="21"/>
              </w:rPr>
              <w:t>人取消其中</w:t>
            </w:r>
            <w:r>
              <w:rPr>
                <w:rFonts w:hint="eastAsia"/>
                <w:szCs w:val="21"/>
                <w:lang w:eastAsia="zh-CN"/>
              </w:rPr>
              <w:t>选</w:t>
            </w:r>
            <w:r>
              <w:rPr>
                <w:rFonts w:hint="eastAsia"/>
                <w:szCs w:val="21"/>
              </w:rPr>
              <w:t>资格并没收其</w:t>
            </w:r>
            <w:r>
              <w:rPr>
                <w:rFonts w:hint="eastAsia"/>
                <w:szCs w:val="21"/>
                <w:lang w:eastAsia="zh-CN"/>
              </w:rPr>
              <w:t>比选</w:t>
            </w:r>
            <w:r>
              <w:rPr>
                <w:rFonts w:hint="eastAsia"/>
                <w:szCs w:val="21"/>
              </w:rPr>
              <w:t>保证金；导致</w:t>
            </w:r>
            <w:r>
              <w:rPr>
                <w:rFonts w:hint="eastAsia"/>
                <w:szCs w:val="21"/>
                <w:lang w:eastAsia="zh-CN"/>
              </w:rPr>
              <w:t>比选</w:t>
            </w:r>
            <w:r>
              <w:rPr>
                <w:rFonts w:hint="eastAsia"/>
                <w:szCs w:val="21"/>
              </w:rPr>
              <w:t>人重新</w:t>
            </w:r>
            <w:r>
              <w:rPr>
                <w:rFonts w:hint="eastAsia"/>
                <w:szCs w:val="21"/>
                <w:lang w:eastAsia="zh-CN"/>
              </w:rPr>
              <w:t>比选</w:t>
            </w:r>
            <w:r>
              <w:rPr>
                <w:rFonts w:hint="eastAsia"/>
                <w:szCs w:val="21"/>
              </w:rPr>
              <w:t>的，应当向</w:t>
            </w:r>
            <w:r>
              <w:rPr>
                <w:rFonts w:hint="eastAsia"/>
                <w:szCs w:val="21"/>
                <w:lang w:eastAsia="zh-CN"/>
              </w:rPr>
              <w:t>比选</w:t>
            </w:r>
            <w:r>
              <w:rPr>
                <w:rFonts w:hint="eastAsia"/>
                <w:szCs w:val="21"/>
              </w:rPr>
              <w:t>人赔偿本次</w:t>
            </w:r>
            <w:r>
              <w:rPr>
                <w:rFonts w:hint="eastAsia"/>
                <w:szCs w:val="21"/>
                <w:lang w:eastAsia="zh-CN"/>
              </w:rPr>
              <w:t>比选</w:t>
            </w:r>
            <w:r>
              <w:rPr>
                <w:rFonts w:hint="eastAsia"/>
                <w:szCs w:val="21"/>
              </w:rPr>
              <w:t>和重新</w:t>
            </w:r>
            <w:r>
              <w:rPr>
                <w:rFonts w:hint="eastAsia"/>
                <w:szCs w:val="21"/>
                <w:lang w:eastAsia="zh-CN"/>
              </w:rPr>
              <w:t>比选</w:t>
            </w:r>
            <w:r>
              <w:rPr>
                <w:rFonts w:hint="eastAsia"/>
                <w:szCs w:val="21"/>
              </w:rPr>
              <w:t>所发生的全部费用等损失。且若重新</w:t>
            </w:r>
            <w:r>
              <w:rPr>
                <w:rFonts w:hint="eastAsia"/>
                <w:szCs w:val="21"/>
                <w:lang w:eastAsia="zh-CN"/>
              </w:rPr>
              <w:t>比选</w:t>
            </w:r>
            <w:r>
              <w:rPr>
                <w:rFonts w:hint="eastAsia"/>
                <w:szCs w:val="21"/>
              </w:rPr>
              <w:t>后，最终确定的中</w:t>
            </w:r>
            <w:r>
              <w:rPr>
                <w:rFonts w:hint="eastAsia"/>
                <w:szCs w:val="21"/>
                <w:lang w:eastAsia="zh-CN"/>
              </w:rPr>
              <w:t>选</w:t>
            </w:r>
            <w:r>
              <w:rPr>
                <w:rFonts w:hint="eastAsia"/>
                <w:szCs w:val="21"/>
              </w:rPr>
              <w:t>价高于本次被取消中</w:t>
            </w:r>
            <w:r>
              <w:rPr>
                <w:rFonts w:hint="eastAsia"/>
                <w:szCs w:val="21"/>
                <w:lang w:eastAsia="zh-CN"/>
              </w:rPr>
              <w:t>选</w:t>
            </w:r>
            <w:r>
              <w:rPr>
                <w:rFonts w:hint="eastAsia"/>
                <w:szCs w:val="21"/>
              </w:rPr>
              <w:t>资格的中</w:t>
            </w:r>
            <w:r>
              <w:rPr>
                <w:rFonts w:hint="eastAsia"/>
                <w:szCs w:val="21"/>
                <w:lang w:eastAsia="zh-CN"/>
              </w:rPr>
              <w:t>选</w:t>
            </w:r>
            <w:r>
              <w:rPr>
                <w:rFonts w:hint="eastAsia"/>
                <w:szCs w:val="21"/>
              </w:rPr>
              <w:t>人中</w:t>
            </w:r>
            <w:r>
              <w:rPr>
                <w:rFonts w:hint="eastAsia"/>
                <w:szCs w:val="21"/>
                <w:lang w:eastAsia="zh-CN"/>
              </w:rPr>
              <w:t>选</w:t>
            </w:r>
            <w:r>
              <w:rPr>
                <w:rFonts w:hint="eastAsia"/>
                <w:szCs w:val="21"/>
              </w:rPr>
              <w:t>价的，还应赔偿两次中</w:t>
            </w:r>
            <w:r>
              <w:rPr>
                <w:rFonts w:hint="eastAsia"/>
                <w:szCs w:val="21"/>
                <w:lang w:eastAsia="zh-CN"/>
              </w:rPr>
              <w:t>选</w:t>
            </w:r>
            <w:r>
              <w:rPr>
                <w:rFonts w:hint="eastAsia"/>
                <w:szCs w:val="21"/>
              </w:rPr>
              <w:t>差价等损失。</w:t>
            </w:r>
          </w:p>
          <w:p>
            <w:pPr>
              <w:tabs>
                <w:tab w:val="left" w:pos="5400"/>
              </w:tabs>
              <w:spacing w:line="400" w:lineRule="exact"/>
              <w:ind w:firstLine="420" w:firstLineChars="200"/>
              <w:rPr>
                <w:szCs w:val="21"/>
              </w:rPr>
            </w:pPr>
            <w:r>
              <w:rPr>
                <w:rFonts w:hint="eastAsia"/>
                <w:szCs w:val="21"/>
                <w:lang w:val="en-US" w:eastAsia="zh-CN"/>
              </w:rPr>
              <w:t>3、</w:t>
            </w:r>
            <w:r>
              <w:rPr>
                <w:rFonts w:hint="eastAsia"/>
                <w:szCs w:val="21"/>
              </w:rPr>
              <w:t>中选人应在中选通知书发出之日起</w:t>
            </w:r>
            <w:r>
              <w:rPr>
                <w:rFonts w:hint="eastAsia" w:asciiTheme="minorHAnsi" w:hAnsiTheme="minorHAnsi" w:eastAsiaTheme="minorEastAsia" w:cstheme="minorBidi"/>
                <w:sz w:val="21"/>
                <w:szCs w:val="21"/>
              </w:rPr>
              <w:t>签订施工合同前</w:t>
            </w:r>
            <w:r>
              <w:rPr>
                <w:rFonts w:hint="eastAsia"/>
                <w:szCs w:val="21"/>
                <w:lang w:val="en-US" w:eastAsia="zh-CN"/>
              </w:rPr>
              <w:t>提交</w:t>
            </w:r>
            <w:r>
              <w:rPr>
                <w:rFonts w:hint="eastAsia"/>
                <w:szCs w:val="21"/>
              </w:rPr>
              <w:t>履约保证金，逾期未提交的，视为其自动放弃中选资格。履约保证金在工程竣工验收合格后一个月内予以退还。</w:t>
            </w:r>
          </w:p>
          <w:p>
            <w:pPr>
              <w:tabs>
                <w:tab w:val="left" w:pos="5400"/>
              </w:tabs>
              <w:spacing w:line="400" w:lineRule="exact"/>
              <w:ind w:firstLine="420" w:firstLineChars="200"/>
              <w:rPr>
                <w:rFonts w:hint="eastAsia"/>
                <w:szCs w:val="21"/>
              </w:rPr>
            </w:pPr>
            <w:r>
              <w:rPr>
                <w:rFonts w:hint="eastAsia"/>
                <w:szCs w:val="21"/>
              </w:rPr>
              <w:t>4、比选保证金不予退还情形：</w:t>
            </w:r>
          </w:p>
          <w:p>
            <w:pPr>
              <w:tabs>
                <w:tab w:val="left" w:pos="5400"/>
              </w:tabs>
              <w:spacing w:line="400" w:lineRule="exact"/>
              <w:ind w:firstLine="420" w:firstLineChars="200"/>
              <w:rPr>
                <w:rFonts w:hint="eastAsia"/>
                <w:szCs w:val="21"/>
              </w:rPr>
            </w:pPr>
            <w:r>
              <w:rPr>
                <w:rFonts w:hint="eastAsia"/>
                <w:szCs w:val="21"/>
              </w:rPr>
              <w:t>①参选人存在弄虚作假及围标串标等违法违规情形。</w:t>
            </w:r>
          </w:p>
          <w:p>
            <w:pPr>
              <w:tabs>
                <w:tab w:val="left" w:pos="5400"/>
              </w:tabs>
              <w:spacing w:line="400" w:lineRule="exact"/>
              <w:ind w:firstLine="420" w:firstLineChars="200"/>
              <w:rPr>
                <w:rFonts w:hint="eastAsia"/>
                <w:szCs w:val="21"/>
              </w:rPr>
            </w:pPr>
            <w:r>
              <w:rPr>
                <w:rFonts w:hint="eastAsia"/>
                <w:szCs w:val="21"/>
              </w:rPr>
              <w:t>②中选人非因不可抗力原因放弃中标。</w:t>
            </w:r>
          </w:p>
          <w:p>
            <w:pPr>
              <w:tabs>
                <w:tab w:val="left" w:pos="5400"/>
              </w:tabs>
              <w:spacing w:line="400" w:lineRule="exact"/>
              <w:ind w:firstLine="420" w:firstLineChars="200"/>
              <w:rPr>
                <w:rFonts w:hint="eastAsia"/>
                <w:szCs w:val="21"/>
              </w:rPr>
            </w:pPr>
            <w:r>
              <w:rPr>
                <w:rFonts w:hint="eastAsia"/>
                <w:szCs w:val="21"/>
              </w:rPr>
              <w:t>③因中选人的违法行为导致中选被依法确认无效。</w:t>
            </w:r>
          </w:p>
          <w:p>
            <w:pPr>
              <w:tabs>
                <w:tab w:val="left" w:pos="5400"/>
              </w:tabs>
              <w:spacing w:line="400" w:lineRule="exact"/>
              <w:rPr>
                <w:rFonts w:hint="eastAsia"/>
                <w:szCs w:val="21"/>
              </w:rPr>
            </w:pPr>
            <w:r>
              <w:rPr>
                <w:rFonts w:hint="eastAsia"/>
                <w:szCs w:val="21"/>
                <w:lang w:val="en-US" w:eastAsia="zh-CN"/>
              </w:rPr>
              <w:t xml:space="preserve">    5、</w:t>
            </w:r>
            <w:r>
              <w:rPr>
                <w:rFonts w:hint="eastAsia"/>
                <w:szCs w:val="21"/>
                <w:lang w:eastAsia="zh-CN"/>
              </w:rPr>
              <w:t>比选</w:t>
            </w:r>
            <w:r>
              <w:rPr>
                <w:rFonts w:hint="eastAsia"/>
                <w:szCs w:val="21"/>
              </w:rPr>
              <w:t>有效期</w:t>
            </w:r>
            <w:r>
              <w:rPr>
                <w:rFonts w:hint="eastAsia"/>
                <w:szCs w:val="21"/>
                <w:lang w:eastAsia="zh-CN"/>
              </w:rPr>
              <w:t>：</w:t>
            </w:r>
            <w:bookmarkStart w:id="14" w:name="EB043a831e02ad4da0b508fe5647720bc4"/>
            <w:r>
              <w:rPr>
                <w:rFonts w:hint="eastAsia"/>
                <w:szCs w:val="21"/>
              </w:rPr>
              <w:t>90</w:t>
            </w:r>
            <w:bookmarkEnd w:id="14"/>
            <w:r>
              <w:rPr>
                <w:rFonts w:hint="eastAsia"/>
                <w:szCs w:val="21"/>
              </w:rPr>
              <w:t>日历天。</w:t>
            </w:r>
          </w:p>
          <w:p>
            <w:pPr>
              <w:tabs>
                <w:tab w:val="left" w:pos="5400"/>
              </w:tabs>
              <w:spacing w:line="400" w:lineRule="exact"/>
              <w:ind w:firstLine="420" w:firstLineChars="200"/>
              <w:rPr>
                <w:rFonts w:hint="eastAsia"/>
                <w:szCs w:val="21"/>
              </w:rPr>
            </w:pPr>
            <w:r>
              <w:rPr>
                <w:rFonts w:hint="eastAsia"/>
                <w:szCs w:val="21"/>
                <w:lang w:val="en-US" w:eastAsia="zh-CN"/>
              </w:rPr>
              <w:t>6、</w:t>
            </w:r>
            <w:r>
              <w:rPr>
                <w:rFonts w:hint="eastAsia"/>
                <w:szCs w:val="21"/>
                <w:lang w:eastAsia="zh-CN"/>
              </w:rPr>
              <w:t>参选</w:t>
            </w:r>
            <w:r>
              <w:rPr>
                <w:rFonts w:hint="eastAsia"/>
                <w:szCs w:val="21"/>
              </w:rPr>
              <w:t>人应提供</w:t>
            </w:r>
            <w:r>
              <w:rPr>
                <w:rFonts w:hint="eastAsia"/>
                <w:szCs w:val="21"/>
                <w:lang w:eastAsia="zh-CN"/>
              </w:rPr>
              <w:t>参选</w:t>
            </w:r>
            <w:r>
              <w:rPr>
                <w:rFonts w:hint="eastAsia"/>
                <w:szCs w:val="21"/>
              </w:rPr>
              <w:t>人诚信承诺函、拟派出项目负责人承诺函，未提供的将否决其投标。</w:t>
            </w:r>
          </w:p>
          <w:p>
            <w:pPr>
              <w:tabs>
                <w:tab w:val="left" w:pos="5400"/>
              </w:tabs>
              <w:spacing w:line="400" w:lineRule="exact"/>
              <w:ind w:firstLine="420" w:firstLineChars="200"/>
              <w:rPr>
                <w:rFonts w:hint="eastAsia"/>
                <w:szCs w:val="21"/>
              </w:rPr>
            </w:pPr>
            <w:r>
              <w:rPr>
                <w:rFonts w:hint="eastAsia"/>
                <w:szCs w:val="21"/>
                <w:lang w:val="en-US" w:eastAsia="zh-CN"/>
              </w:rPr>
              <w:t>7、</w:t>
            </w:r>
            <w:r>
              <w:rPr>
                <w:rFonts w:hint="eastAsia"/>
                <w:szCs w:val="21"/>
              </w:rPr>
              <w:t>本项目</w:t>
            </w:r>
            <w:r>
              <w:rPr>
                <w:rFonts w:hint="eastAsia"/>
                <w:szCs w:val="21"/>
                <w:lang w:eastAsia="zh-CN"/>
              </w:rPr>
              <w:t>比选</w:t>
            </w:r>
            <w:r>
              <w:rPr>
                <w:rFonts w:hint="eastAsia"/>
                <w:szCs w:val="21"/>
              </w:rPr>
              <w:t>内容不涉及危大工程，无危大工程清单和相应的安全管理措施资料。</w:t>
            </w:r>
          </w:p>
          <w:p>
            <w:pPr>
              <w:tabs>
                <w:tab w:val="left" w:pos="5400"/>
              </w:tabs>
              <w:spacing w:line="400" w:lineRule="exact"/>
              <w:ind w:firstLine="420" w:firstLineChars="200"/>
              <w:rPr>
                <w:rFonts w:hint="eastAsia"/>
                <w:szCs w:val="21"/>
                <w:lang w:val="en-US" w:eastAsia="zh-CN"/>
              </w:rPr>
            </w:pPr>
            <w:r>
              <w:rPr>
                <w:rFonts w:hint="eastAsia"/>
                <w:szCs w:val="21"/>
                <w:lang w:val="en-US" w:eastAsia="zh-CN"/>
              </w:rPr>
              <w:t>8、</w:t>
            </w:r>
            <w:r>
              <w:rPr>
                <w:rFonts w:hint="eastAsia"/>
                <w:szCs w:val="21"/>
              </w:rPr>
              <w:t>本项目比选代理服务费</w:t>
            </w:r>
            <w:r>
              <w:rPr>
                <w:rFonts w:hint="default"/>
                <w:szCs w:val="21"/>
                <w:lang w:val="en-US"/>
              </w:rPr>
              <w:t>由</w:t>
            </w:r>
            <w:r>
              <w:rPr>
                <w:rFonts w:hint="default"/>
                <w:szCs w:val="21"/>
                <w:lang w:val="en-US" w:eastAsia="zh-CN"/>
              </w:rPr>
              <w:t>比选</w:t>
            </w:r>
            <w:r>
              <w:rPr>
                <w:rFonts w:hint="default"/>
                <w:szCs w:val="21"/>
                <w:lang w:val="en-US"/>
              </w:rPr>
              <w:t>人支付</w:t>
            </w:r>
            <w:r>
              <w:rPr>
                <w:rFonts w:hint="eastAsia"/>
                <w:szCs w:val="21"/>
              </w:rPr>
              <w:t>。</w:t>
            </w:r>
            <w:r>
              <w:rPr>
                <w:rFonts w:hint="eastAsia"/>
                <w:szCs w:val="21"/>
                <w:lang w:val="en-US" w:eastAsia="zh-CN"/>
              </w:rPr>
              <w:t xml:space="preserve"> </w:t>
            </w:r>
          </w:p>
          <w:p>
            <w:pPr>
              <w:pStyle w:val="13"/>
              <w:ind w:firstLine="420" w:firstLineChars="200"/>
              <w:rPr>
                <w:rFonts w:hint="eastAsia" w:asciiTheme="minorHAnsi"/>
                <w:sz w:val="21"/>
                <w:szCs w:val="21"/>
                <w:lang w:val="en-US" w:eastAsia="zh-CN"/>
              </w:rPr>
            </w:pPr>
            <w:r>
              <w:rPr>
                <w:rFonts w:hint="eastAsia" w:asciiTheme="minorHAnsi"/>
                <w:sz w:val="21"/>
                <w:szCs w:val="21"/>
                <w:lang w:val="en-US" w:eastAsia="zh-CN"/>
              </w:rPr>
              <w:t>9、中选人须按以下4个时间节点要求履行相关事宜：</w:t>
            </w:r>
          </w:p>
          <w:p>
            <w:pPr>
              <w:pStyle w:val="13"/>
              <w:ind w:firstLine="420" w:firstLineChars="200"/>
              <w:rPr>
                <w:rFonts w:hint="eastAsia" w:asciiTheme="minorHAnsi"/>
                <w:sz w:val="21"/>
                <w:szCs w:val="21"/>
                <w:lang w:val="en-US" w:eastAsia="zh-CN"/>
              </w:rPr>
            </w:pPr>
            <w:r>
              <w:rPr>
                <w:rFonts w:hint="eastAsia" w:asciiTheme="minorHAnsi"/>
                <w:sz w:val="21"/>
                <w:szCs w:val="21"/>
                <w:lang w:val="en-US" w:eastAsia="zh-CN"/>
              </w:rPr>
              <w:t>中选候选人公示结束之日起3日历天内，中选人应办理领取中标通知书的手续；中选人在收到中选通知书后7日历天内，在中选通知书中规定的地点与比选人联系商讨签订合同事宜；中选人应在中选通知书发出之日起7日内缴交履约保证金；中选人应在中选通知书发出之日起7日历天内按照比选文件和中选人的参选文件与比选人签订建设工程施工合同。</w:t>
            </w:r>
          </w:p>
          <w:p>
            <w:pPr>
              <w:pStyle w:val="13"/>
              <w:ind w:firstLine="420" w:firstLineChars="200"/>
              <w:rPr>
                <w:rFonts w:hint="eastAsia" w:asciiTheme="minorHAnsi"/>
                <w:sz w:val="21"/>
                <w:szCs w:val="21"/>
                <w:lang w:val="en-US" w:eastAsia="zh-CN"/>
              </w:rPr>
            </w:pPr>
            <w:r>
              <w:rPr>
                <w:rFonts w:hint="eastAsia" w:asciiTheme="minorHAnsi"/>
                <w:sz w:val="21"/>
                <w:szCs w:val="21"/>
                <w:lang w:val="en-US" w:eastAsia="zh-CN"/>
              </w:rPr>
              <w:t>10、根据《漳州市住房和城乡建设局 漳州市行政服务中心管委会关于进一步规范我市房建和市政基础设施工程招标项目投标保证金保函管理的通知》（漳建筑〔2021〕12号）的规定，本项目比选保证金保函应使用电子投标保函，不再使用纸质保函。投标电子保函应符合《漳州市工程项目投标电子保函管理暂行办法》。</w:t>
            </w:r>
          </w:p>
        </w:tc>
      </w:tr>
    </w:tbl>
    <w:p>
      <w:pPr>
        <w:spacing w:line="400" w:lineRule="exact"/>
        <w:rPr>
          <w:rFonts w:asciiTheme="minorEastAsia" w:hAnsiTheme="minorEastAsia" w:cstheme="minorEastAsia"/>
          <w:sz w:val="21"/>
          <w:szCs w:val="21"/>
        </w:rPr>
      </w:pPr>
    </w:p>
    <w:p>
      <w:pPr>
        <w:spacing w:before="312" w:beforeLines="100" w:line="360" w:lineRule="auto"/>
        <w:ind w:left="510"/>
        <w:jc w:val="center"/>
        <w:rPr>
          <w:rFonts w:ascii="宋体" w:hAnsi="宋体" w:cs="宋体"/>
          <w:b/>
          <w:sz w:val="21"/>
          <w:szCs w:val="21"/>
        </w:rPr>
      </w:pPr>
    </w:p>
    <w:p>
      <w:pPr>
        <w:spacing w:before="312" w:beforeLines="100" w:line="360" w:lineRule="auto"/>
        <w:rPr>
          <w:rFonts w:ascii="宋体" w:hAnsi="宋体" w:cs="宋体"/>
          <w:b/>
          <w:sz w:val="21"/>
          <w:szCs w:val="21"/>
        </w:rPr>
      </w:pPr>
    </w:p>
    <w:p>
      <w:pPr>
        <w:pStyle w:val="2"/>
        <w:rPr>
          <w:rFonts w:ascii="宋体" w:hAnsi="宋体" w:cs="宋体"/>
          <w:b/>
          <w:sz w:val="21"/>
          <w:szCs w:val="21"/>
        </w:rPr>
      </w:pPr>
    </w:p>
    <w:p>
      <w:pPr>
        <w:pStyle w:val="3"/>
      </w:pPr>
    </w:p>
    <w:p>
      <w:pPr>
        <w:pStyle w:val="13"/>
      </w:pPr>
    </w:p>
    <w:p>
      <w:pPr>
        <w:pStyle w:val="13"/>
        <w:ind w:left="0" w:leftChars="0" w:firstLine="0" w:firstLineChars="0"/>
        <w:rPr>
          <w:rFonts w:hint="eastAsia" w:hAnsi="宋体" w:eastAsia="宋体" w:cs="宋体"/>
          <w:kern w:val="0"/>
          <w:sz w:val="28"/>
          <w:szCs w:val="28"/>
          <w:u w:val="none"/>
          <w:lang w:eastAsia="zh-CN"/>
        </w:rPr>
      </w:pPr>
      <w:r>
        <w:rPr>
          <w:rFonts w:hint="eastAsia" w:hAnsi="宋体" w:cs="宋体"/>
          <w:b/>
          <w:sz w:val="21"/>
          <w:szCs w:val="21"/>
          <w:lang w:val="en-US" w:eastAsia="zh-CN"/>
        </w:rPr>
        <w:t xml:space="preserve">      </w:t>
      </w:r>
      <w:r>
        <w:rPr>
          <w:rFonts w:hint="eastAsia" w:hAnsi="宋体" w:eastAsia="宋体" w:cs="宋体"/>
          <w:kern w:val="0"/>
          <w:sz w:val="28"/>
          <w:szCs w:val="28"/>
          <w:u w:val="none"/>
          <w:lang w:eastAsia="zh-CN"/>
        </w:rPr>
        <w:t>福建片仔癀化妆品有限公司主厂房车间二、三层地面铺设花纹钢板</w:t>
      </w:r>
    </w:p>
    <w:p>
      <w:pPr>
        <w:pStyle w:val="13"/>
        <w:ind w:left="0" w:leftChars="0" w:firstLine="0" w:firstLineChars="0"/>
        <w:jc w:val="center"/>
        <w:rPr>
          <w:rFonts w:hint="eastAsia" w:ascii="宋体" w:hAnsi="宋体" w:eastAsia="宋体" w:cs="宋体"/>
          <w:kern w:val="0"/>
          <w:sz w:val="28"/>
          <w:szCs w:val="28"/>
        </w:rPr>
      </w:pPr>
      <w:r>
        <w:rPr>
          <w:rFonts w:hint="eastAsia" w:hAnsi="宋体" w:eastAsia="宋体" w:cs="宋体"/>
          <w:kern w:val="0"/>
          <w:sz w:val="28"/>
          <w:szCs w:val="28"/>
          <w:u w:val="none"/>
          <w:lang w:eastAsia="zh-CN"/>
        </w:rPr>
        <w:t>及北侧侧门增设折叠门项目</w:t>
      </w:r>
      <w:r>
        <w:rPr>
          <w:rFonts w:hint="eastAsia" w:ascii="宋体" w:hAnsi="宋体" w:eastAsia="宋体" w:cs="宋体"/>
          <w:kern w:val="0"/>
          <w:sz w:val="28"/>
          <w:szCs w:val="28"/>
          <w:u w:val="none"/>
          <w:lang w:val="en-US" w:eastAsia="zh-CN"/>
        </w:rPr>
        <w:t xml:space="preserve"> </w:t>
      </w:r>
      <w:r>
        <w:rPr>
          <w:rFonts w:hint="eastAsia" w:ascii="宋体" w:hAnsi="宋体" w:eastAsia="宋体" w:cs="宋体"/>
          <w:kern w:val="0"/>
          <w:sz w:val="28"/>
          <w:szCs w:val="28"/>
        </w:rPr>
        <w:t>-工程发包价分析表</w:t>
      </w:r>
    </w:p>
    <w:tbl>
      <w:tblPr>
        <w:tblStyle w:val="46"/>
        <w:tblpPr w:leftFromText="180" w:rightFromText="180" w:vertAnchor="text" w:horzAnchor="page" w:tblpX="1267" w:tblpY="288"/>
        <w:tblOverlap w:val="never"/>
        <w:tblW w:w="91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2"/>
        <w:gridCol w:w="2223"/>
        <w:gridCol w:w="1657"/>
        <w:gridCol w:w="1557"/>
        <w:gridCol w:w="2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预算价(元)</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发包价(元)</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发包价计算方法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分部分项工程费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416156.00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374540.40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甲供材料</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同预算价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2"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扣除甲供材料费后的分部分项工程费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416156.00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374540.40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预算价*(1-K)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措施项目清单合计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6328.45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5695.52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总价措施费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3335.45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3001.82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2.1.1+2.1.2+2.1.3+2.1.4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4"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2012.00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1810.73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（分部分项工程费发包价+单价措施项目费发包价-设备费*(1-K)*1.09）*安全文明施工费费率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其他总价措施费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575.00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517.50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预算价*(1-K)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2"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防尘措施费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245.45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220.91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安全文明施工费*防尘措施费费率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4"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建筑工人实名制措施费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503.00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452.68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（分部分项工程费发包价+单价措施项目费发包价-设备费*(1-K)*1.09）*建筑工人实名制措施费费率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单价措施项目费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2993.00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2693.70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预算价*(1-K)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其他项目费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暂列金额</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同预算价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专业工程暂估价</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同预算价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总承包服务费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预算价*(1-K)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443484 .00</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401235.92 </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一+二+三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安全文明施工费费率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K值</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8"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设备费</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建筑工人实名制措施费率</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防尘措施费费率</w:t>
            </w:r>
          </w:p>
        </w:tc>
        <w:tc>
          <w:tcPr>
            <w:tcW w:w="2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r>
    </w:tbl>
    <w:p>
      <w:pPr>
        <w:pStyle w:val="14"/>
        <w:rPr>
          <w:rFonts w:hint="eastAsia"/>
        </w:rPr>
      </w:pPr>
    </w:p>
    <w:p>
      <w:pPr>
        <w:spacing w:before="312" w:beforeLines="100" w:line="360" w:lineRule="auto"/>
        <w:jc w:val="center"/>
        <w:rPr>
          <w:rFonts w:ascii="宋体" w:hAnsi="宋体" w:cs="宋体"/>
          <w:b/>
          <w:sz w:val="30"/>
          <w:szCs w:val="30"/>
        </w:rPr>
      </w:pPr>
      <w:r>
        <w:rPr>
          <w:rFonts w:hint="eastAsia" w:ascii="宋体" w:hAnsi="宋体" w:cs="宋体"/>
          <w:b/>
          <w:sz w:val="30"/>
          <w:szCs w:val="30"/>
        </w:rPr>
        <w:t>第三章   评选程序</w:t>
      </w:r>
    </w:p>
    <w:p>
      <w:pPr>
        <w:spacing w:before="312" w:beforeLines="100" w:line="360" w:lineRule="auto"/>
        <w:ind w:left="510"/>
        <w:rPr>
          <w:rFonts w:ascii="宋体" w:hAnsi="宋体" w:cs="宋体"/>
          <w:b/>
          <w:sz w:val="24"/>
        </w:rPr>
      </w:pPr>
      <w:r>
        <w:rPr>
          <w:rFonts w:hint="eastAsia" w:ascii="宋体" w:hAnsi="宋体" w:cs="宋体"/>
          <w:b/>
          <w:sz w:val="24"/>
        </w:rPr>
        <w:t>1.评选前的准备工作</w:t>
      </w:r>
    </w:p>
    <w:p>
      <w:pPr>
        <w:tabs>
          <w:tab w:val="left" w:pos="1050"/>
        </w:tabs>
        <w:spacing w:line="360" w:lineRule="auto"/>
        <w:ind w:firstLine="480" w:firstLineChars="200"/>
        <w:rPr>
          <w:rFonts w:ascii="宋体" w:hAnsi="宋体" w:cs="宋体"/>
          <w:sz w:val="24"/>
        </w:rPr>
      </w:pPr>
      <w:r>
        <w:rPr>
          <w:rFonts w:hint="eastAsia" w:ascii="宋体" w:hAnsi="宋体" w:cs="宋体"/>
          <w:sz w:val="24"/>
        </w:rPr>
        <w:t>1.1根据电子交易平台自动生成的参选人代表号，按照下列办法确定进入评审的参选人名单：</w:t>
      </w:r>
    </w:p>
    <w:p>
      <w:pPr>
        <w:tabs>
          <w:tab w:val="left" w:pos="1050"/>
        </w:tabs>
        <w:spacing w:line="360" w:lineRule="auto"/>
        <w:ind w:firstLine="480" w:firstLineChars="200"/>
        <w:rPr>
          <w:rFonts w:ascii="宋体" w:hAnsi="宋体" w:cs="宋体"/>
          <w:sz w:val="24"/>
        </w:rPr>
      </w:pPr>
      <w:r>
        <w:rPr>
          <w:rFonts w:hint="eastAsia" w:ascii="宋体" w:hAnsi="宋体" w:cs="宋体"/>
          <w:sz w:val="24"/>
        </w:rPr>
        <w:t>（1）参选人数量少于20家时，全部入围评审。</w:t>
      </w:r>
    </w:p>
    <w:p>
      <w:pPr>
        <w:tabs>
          <w:tab w:val="left" w:pos="1050"/>
        </w:tabs>
        <w:spacing w:line="360" w:lineRule="auto"/>
        <w:ind w:firstLine="480" w:firstLineChars="200"/>
        <w:rPr>
          <w:rFonts w:ascii="宋体" w:hAnsi="宋体" w:cs="宋体"/>
          <w:sz w:val="24"/>
        </w:rPr>
      </w:pPr>
      <w:r>
        <w:rPr>
          <w:rFonts w:hint="eastAsia" w:ascii="宋体" w:hAnsi="宋体" w:cs="宋体"/>
          <w:sz w:val="24"/>
        </w:rPr>
        <w:t>（2）参选人数量多于20家时，从参选人中随机抽取20家入围评审，由电子交易平台随机抽取，经评审的合格参选人少于10家时，再从剩余参选人中随机抽取10家入围评审，直至合格参选人不少于10家（合格参选人少于10家时且剩余参选人不足10家的，剩余参选人全部入围评审，直至合格参选人不少于3家）。</w:t>
      </w:r>
    </w:p>
    <w:p>
      <w:pPr>
        <w:tabs>
          <w:tab w:val="left" w:pos="1050"/>
        </w:tabs>
        <w:spacing w:line="360" w:lineRule="auto"/>
        <w:ind w:firstLine="480" w:firstLineChars="200"/>
        <w:rPr>
          <w:rFonts w:ascii="宋体" w:hAnsi="宋体" w:cs="宋体"/>
          <w:sz w:val="24"/>
        </w:rPr>
      </w:pPr>
      <w:r>
        <w:rPr>
          <w:rFonts w:hint="eastAsia" w:ascii="宋体" w:hAnsi="宋体" w:cs="宋体"/>
          <w:sz w:val="24"/>
        </w:rPr>
        <w:t>1.2比选人或者其委托的比选代理机构应当向评选委员会提供评选所需的信息和数据。评选委员会成员在评审前应当认真研究比选文件，至少应了解和熟悉本工程比选的目标、范围、性质、主要技术要求、标准、商务条款以及评标定标程序、标准、方法和在评标过程中考虑的相关因素。</w:t>
      </w:r>
    </w:p>
    <w:p>
      <w:pPr>
        <w:tabs>
          <w:tab w:val="left" w:pos="1050"/>
        </w:tabs>
        <w:spacing w:line="360" w:lineRule="auto"/>
        <w:ind w:firstLine="480" w:firstLineChars="200"/>
        <w:rPr>
          <w:rFonts w:ascii="宋体" w:hAnsi="宋体" w:cs="宋体"/>
          <w:sz w:val="24"/>
        </w:rPr>
      </w:pPr>
      <w:r>
        <w:rPr>
          <w:rFonts w:hint="eastAsia" w:ascii="宋体" w:hAnsi="宋体" w:cs="宋体"/>
          <w:sz w:val="24"/>
        </w:rPr>
        <w:t>1.3评选委员会应当对电子招标投标交易平台提供的各项数据、分析结果进行审查、确认，核对交易平台按照比选文件设置的评标参数是否与比选文件（含比选文件的澄清、修改）规定的比选办法和标准一致。如有不一致，应要求比选人修正评标参数，经评审委员会核实无误后方可评审。</w:t>
      </w:r>
    </w:p>
    <w:p>
      <w:pPr>
        <w:spacing w:before="312" w:beforeLines="100" w:line="360" w:lineRule="auto"/>
        <w:ind w:left="510"/>
        <w:rPr>
          <w:rFonts w:cs="宋体" w:asciiTheme="minorEastAsia" w:hAnsiTheme="minorEastAsia"/>
          <w:b/>
          <w:sz w:val="24"/>
        </w:rPr>
      </w:pPr>
      <w:r>
        <w:rPr>
          <w:rFonts w:hint="eastAsia" w:cs="宋体" w:asciiTheme="minorEastAsia" w:hAnsiTheme="minorEastAsia"/>
          <w:b/>
          <w:sz w:val="24"/>
        </w:rPr>
        <w:t>2.参选文件评审办法和标准</w:t>
      </w:r>
    </w:p>
    <w:p>
      <w:pPr>
        <w:tabs>
          <w:tab w:val="left" w:pos="510"/>
          <w:tab w:val="left" w:pos="1050"/>
        </w:tabs>
        <w:spacing w:line="360" w:lineRule="auto"/>
        <w:ind w:left="510"/>
        <w:rPr>
          <w:rFonts w:cs="宋体" w:asciiTheme="minorEastAsia" w:hAnsiTheme="minorEastAsia"/>
          <w:sz w:val="24"/>
        </w:rPr>
      </w:pPr>
      <w:r>
        <w:rPr>
          <w:rFonts w:hint="eastAsia" w:cs="宋体" w:asciiTheme="minorEastAsia" w:hAnsiTheme="minorEastAsia"/>
          <w:snapToGrid w:val="0"/>
          <w:sz w:val="24"/>
        </w:rPr>
        <w:t>2.1 参选文件有下列情形之一的，视为未能对比选文件做出实质性响应，应否决其参选，不得进入下一步评审</w:t>
      </w:r>
      <w:r>
        <w:rPr>
          <w:rFonts w:hint="eastAsia" w:cs="宋体" w:asciiTheme="minorEastAsia" w:hAnsiTheme="minorEastAsia"/>
          <w:sz w:val="24"/>
        </w:rPr>
        <w:t>：</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2.1.1未完整提供参选文件第五章 “参选文件格式”所规定的全部参选文件以及未按规定盖章；</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2.1.2关键内容字迹模糊、无法辨认的；</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2.1.3未按比选文件规定提交比选保证金；</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2.1.4不具备合格有效的企业法人营业执照；</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2.1.5不具备有效的建设行政主管部门核发的参选须知前附表规定的建筑业企业资质和《施工企业安全生产许可证》；</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2.1.6不具有独立法人资格；</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2.1.7工程分包的，不符合《中华人民共和国建筑法》和相关法律法规的规定；</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2.1.8拟派出的项目负责人或项目技术负责人不满足参选须知前附表第10项规定的要求；</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2.1.9企业营业执照、资质证书、安全生产许可证上的单位名称和参选人名称不一致；</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2.1.10存在参选须知前附表第10项规定的情形之一；</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2.1.11应用建筑施工企业信用综合评价分值的项目，参选人的企业季度信用得分低于60分；</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2.1.12不符合比选文件规定的其他资格条件；</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2.1.13相关内容与参选文件填报（包括盖章和签署）不一致；</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2.1.14报价函中载明的参选报价不符合比选文件要求的；</w:t>
      </w: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2.1.15不符合比选文件规定的其他实质性要求。</w:t>
      </w:r>
    </w:p>
    <w:p>
      <w:pPr>
        <w:pStyle w:val="2"/>
        <w:tabs>
          <w:tab w:val="left" w:pos="900"/>
        </w:tabs>
        <w:spacing w:line="360" w:lineRule="auto"/>
        <w:ind w:left="510" w:firstLine="0"/>
        <w:rPr>
          <w:rFonts w:cs="宋体" w:asciiTheme="minorEastAsia" w:hAnsiTheme="minorEastAsia" w:eastAsiaTheme="minorEastAsia"/>
          <w:kern w:val="0"/>
          <w:sz w:val="24"/>
          <w:szCs w:val="24"/>
        </w:rPr>
      </w:pPr>
    </w:p>
    <w:p>
      <w:pPr>
        <w:pStyle w:val="2"/>
        <w:tabs>
          <w:tab w:val="left" w:pos="900"/>
        </w:tabs>
        <w:spacing w:line="360" w:lineRule="auto"/>
        <w:ind w:left="510" w:firstLine="0"/>
        <w:rPr>
          <w:rFonts w:cs="宋体" w:asciiTheme="minorEastAsia" w:hAnsiTheme="minorEastAsia" w:eastAsiaTheme="minorEastAsia"/>
          <w:kern w:val="0"/>
          <w:sz w:val="24"/>
          <w:szCs w:val="24"/>
        </w:rPr>
      </w:pPr>
      <w:r>
        <w:rPr>
          <w:rFonts w:hint="eastAsia" w:cs="宋体" w:asciiTheme="minorEastAsia" w:hAnsiTheme="minorEastAsia"/>
          <w:b/>
          <w:sz w:val="24"/>
        </w:rPr>
        <w:t>3.抽取和推荐中选候选人</w:t>
      </w:r>
    </w:p>
    <w:p>
      <w:pPr>
        <w:pStyle w:val="41"/>
        <w:shd w:val="clear" w:color="auto" w:fill="FFFFFF"/>
        <w:ind w:firstLine="480" w:firstLineChars="200"/>
        <w:rPr>
          <w:rFonts w:cs="宋体" w:asciiTheme="minorEastAsia" w:hAnsiTheme="minorEastAsia"/>
          <w:snapToGrid w:val="0"/>
        </w:rPr>
      </w:pPr>
      <w:r>
        <w:rPr>
          <w:rFonts w:hint="eastAsia" w:cs="宋体" w:asciiTheme="minorEastAsia" w:hAnsiTheme="minorEastAsia"/>
          <w:snapToGrid w:val="0"/>
        </w:rPr>
        <w:t>在推荐中选候选人前，评审委员会应当对拟推荐为中选候选人的参选人相关信息进行核对：</w:t>
      </w:r>
    </w:p>
    <w:p>
      <w:pPr>
        <w:widowControl/>
        <w:shd w:val="clear" w:color="auto" w:fill="FFFFFF"/>
        <w:ind w:firstLine="480" w:firstLineChars="200"/>
        <w:rPr>
          <w:rFonts w:cs="宋体" w:asciiTheme="minorEastAsia" w:hAnsiTheme="minorEastAsia"/>
          <w:snapToGrid w:val="0"/>
          <w:sz w:val="24"/>
        </w:rPr>
      </w:pPr>
      <w:r>
        <w:rPr>
          <w:rFonts w:hint="eastAsia" w:cs="宋体" w:asciiTheme="minorEastAsia" w:hAnsiTheme="minorEastAsia"/>
          <w:snapToGrid w:val="0"/>
          <w:sz w:val="24"/>
        </w:rPr>
        <w:t>（1）通过中国执行信息公开网（网址：zxgk.court.gov.cn/shixin）查询本比选项目比选截止时间当日拟推荐为中选候选人的参选人（不包括其分支机构）是否被人民法院列为“失信被执行人”，若被列为“失信被执行人”的，应当否决其比选。</w:t>
      </w:r>
    </w:p>
    <w:p>
      <w:pPr>
        <w:widowControl/>
        <w:shd w:val="clear" w:color="auto" w:fill="FFFFFF"/>
        <w:spacing w:line="240" w:lineRule="auto"/>
        <w:ind w:firstLine="480" w:firstLineChars="200"/>
        <w:jc w:val="left"/>
        <w:rPr>
          <w:rFonts w:asciiTheme="minorEastAsia" w:hAnsiTheme="minorEastAsia"/>
          <w:b/>
          <w:sz w:val="24"/>
        </w:rPr>
      </w:pPr>
      <w:r>
        <w:rPr>
          <w:rFonts w:hint="eastAsia" w:cs="宋体" w:asciiTheme="minorEastAsia" w:hAnsiTheme="minorEastAsia"/>
          <w:snapToGrid w:val="0"/>
          <w:sz w:val="24"/>
        </w:rPr>
        <w:t>（2）通过全国企业信用信息公示系统（网址：www.gsxt.gov.cn）查询本比选项目比选截止时间当日的拟推荐为中选候选人的参选人（不包括其分支机构）是否被工商行政管理机关列为“严重违法失信企业名单”，若被列为“严重违法失信企业名单” 的应当否决其比选。</w:t>
      </w:r>
    </w:p>
    <w:p>
      <w:pPr>
        <w:spacing w:line="360" w:lineRule="auto"/>
        <w:ind w:firstLine="482" w:firstLineChars="200"/>
        <w:jc w:val="left"/>
        <w:rPr>
          <w:rFonts w:asciiTheme="minorEastAsia" w:hAnsiTheme="minorEastAsia" w:cstheme="minorEastAsia"/>
          <w:b/>
          <w:sz w:val="24"/>
        </w:rPr>
      </w:pPr>
      <w:r>
        <w:rPr>
          <w:rFonts w:hint="eastAsia" w:asciiTheme="minorEastAsia" w:hAnsiTheme="minorEastAsia"/>
          <w:b/>
          <w:sz w:val="24"/>
        </w:rPr>
        <w:t>4</w:t>
      </w:r>
      <w:r>
        <w:rPr>
          <w:rFonts w:hint="eastAsia" w:asciiTheme="minorEastAsia" w:hAnsiTheme="minorEastAsia" w:cstheme="minorEastAsia"/>
          <w:b/>
          <w:sz w:val="24"/>
        </w:rPr>
        <w:t>.中选公示</w:t>
      </w:r>
    </w:p>
    <w:p>
      <w:pPr>
        <w:spacing w:line="360" w:lineRule="auto"/>
        <w:ind w:firstLine="480" w:firstLineChars="200"/>
        <w:jc w:val="left"/>
        <w:rPr>
          <w:rFonts w:hint="eastAsia" w:asciiTheme="minorEastAsia" w:hAnsiTheme="minorEastAsia" w:cstheme="minorEastAsia"/>
          <w:b/>
          <w:sz w:val="24"/>
        </w:rPr>
      </w:pPr>
      <w:r>
        <w:rPr>
          <w:rFonts w:hint="eastAsia" w:asciiTheme="minorEastAsia" w:hAnsiTheme="minorEastAsia" w:cstheme="minorEastAsia"/>
          <w:sz w:val="24"/>
        </w:rPr>
        <w:t>中选结果将在中国采购与招标网（网址：http://www.chinabidding.com.cn）、随行易交易电子招标投标交易平台(网址：https://www.enjoy5191.com/) 上公示3个工作日。对公示无异议的，公示结束后比选人应向中选人发出中选通知书。对公示结果有异议的，当事人可以向监督部门提出书面核查要求。</w:t>
      </w:r>
    </w:p>
    <w:p>
      <w:pPr>
        <w:spacing w:line="360" w:lineRule="auto"/>
        <w:ind w:firstLine="482" w:firstLineChars="200"/>
        <w:jc w:val="left"/>
        <w:rPr>
          <w:rFonts w:asciiTheme="minorEastAsia" w:hAnsiTheme="minorEastAsia" w:cstheme="minorEastAsia"/>
          <w:b/>
          <w:sz w:val="24"/>
        </w:rPr>
      </w:pPr>
      <w:r>
        <w:rPr>
          <w:rFonts w:hint="eastAsia" w:asciiTheme="minorEastAsia" w:hAnsiTheme="minorEastAsia" w:cstheme="minorEastAsia"/>
          <w:b/>
          <w:sz w:val="24"/>
        </w:rPr>
        <w:t>5.合同签订</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中选人应在中选通知书发出之日起</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个</w:t>
      </w:r>
      <w:r>
        <w:rPr>
          <w:rFonts w:hint="eastAsia" w:asciiTheme="minorEastAsia" w:hAnsiTheme="minorEastAsia" w:cstheme="minorEastAsia"/>
          <w:sz w:val="24"/>
          <w:lang w:eastAsia="zh-CN"/>
        </w:rPr>
        <w:t>日历天</w:t>
      </w:r>
      <w:r>
        <w:rPr>
          <w:rFonts w:hint="eastAsia" w:asciiTheme="minorEastAsia" w:hAnsiTheme="minorEastAsia" w:cstheme="minorEastAsia"/>
          <w:sz w:val="24"/>
        </w:rPr>
        <w:t>内与比选人签订合同。</w:t>
      </w:r>
    </w:p>
    <w:p>
      <w:pPr>
        <w:pStyle w:val="13"/>
        <w:ind w:firstLine="0" w:firstLineChars="0"/>
        <w:jc w:val="both"/>
        <w:rPr>
          <w:rFonts w:hint="eastAsia" w:asciiTheme="minorEastAsia" w:hAnsiTheme="minorEastAsia" w:cstheme="minorEastAsia"/>
          <w:b/>
          <w:sz w:val="30"/>
          <w:szCs w:val="30"/>
        </w:rPr>
      </w:pPr>
    </w:p>
    <w:p>
      <w:pPr>
        <w:pStyle w:val="13"/>
        <w:ind w:firstLine="0" w:firstLineChars="0"/>
        <w:jc w:val="both"/>
        <w:rPr>
          <w:rFonts w:hint="eastAsia" w:asciiTheme="minorEastAsia" w:hAnsiTheme="minorEastAsia" w:cstheme="minorEastAsia"/>
          <w:b/>
          <w:sz w:val="30"/>
          <w:szCs w:val="30"/>
        </w:rPr>
      </w:pPr>
    </w:p>
    <w:p>
      <w:pPr>
        <w:pStyle w:val="13"/>
        <w:ind w:firstLine="0" w:firstLineChars="0"/>
        <w:jc w:val="center"/>
        <w:rPr>
          <w:rFonts w:asciiTheme="minorEastAsia" w:hAnsiTheme="minorEastAsia" w:cstheme="minorEastAsia"/>
          <w:szCs w:val="28"/>
        </w:rPr>
      </w:pPr>
      <w:r>
        <w:rPr>
          <w:rFonts w:hint="eastAsia" w:asciiTheme="minorEastAsia" w:hAnsiTheme="minorEastAsia" w:cstheme="minorEastAsia"/>
          <w:b/>
          <w:sz w:val="30"/>
          <w:szCs w:val="30"/>
        </w:rPr>
        <w:t>第四章   合同条件及格式</w:t>
      </w:r>
    </w:p>
    <w:p>
      <w:pPr>
        <w:jc w:val="center"/>
        <w:rPr>
          <w:rFonts w:ascii="宋体" w:hAnsi="宋体" w:eastAsia="宋体" w:cs="Times New Roman"/>
          <w:sz w:val="32"/>
          <w:szCs w:val="32"/>
        </w:rPr>
      </w:pPr>
      <w:r>
        <w:rPr>
          <w:rFonts w:hint="eastAsia" w:ascii="宋体" w:hAnsi="宋体" w:eastAsia="宋体" w:cs="Times New Roman"/>
          <w:sz w:val="32"/>
          <w:szCs w:val="32"/>
        </w:rPr>
        <w:t>建设工程施工合同</w:t>
      </w:r>
    </w:p>
    <w:p>
      <w:pPr>
        <w:spacing w:line="400" w:lineRule="exact"/>
        <w:jc w:val="center"/>
        <w:rPr>
          <w:rFonts w:ascii="宋体" w:hAnsi="宋体" w:eastAsia="宋体" w:cs="Times New Roman"/>
          <w:b/>
          <w:sz w:val="28"/>
          <w:szCs w:val="28"/>
        </w:rPr>
      </w:pPr>
      <w:r>
        <w:rPr>
          <w:rFonts w:hint="eastAsia" w:ascii="宋体" w:hAnsi="宋体" w:eastAsia="宋体" w:cs="Times New Roman"/>
          <w:b/>
          <w:sz w:val="28"/>
          <w:szCs w:val="28"/>
        </w:rPr>
        <w:t xml:space="preserve">                               合同编号： </w:t>
      </w:r>
    </w:p>
    <w:p>
      <w:pPr>
        <w:spacing w:line="460" w:lineRule="exact"/>
        <w:rPr>
          <w:rFonts w:ascii="宋体" w:hAnsi="宋体" w:eastAsia="宋体" w:cs="Times New Roman"/>
          <w:b/>
          <w:sz w:val="24"/>
        </w:rPr>
      </w:pPr>
      <w:r>
        <w:rPr>
          <w:rFonts w:ascii="宋体" w:hAnsi="宋体" w:eastAsia="宋体" w:cs="Times New Roman"/>
          <w:b/>
          <w:sz w:val="24"/>
        </w:rPr>
        <w:t>发包人：福建片仔癀化妆品有限公司 （甲方）</w:t>
      </w:r>
    </w:p>
    <w:p>
      <w:pPr>
        <w:spacing w:line="460" w:lineRule="exact"/>
        <w:rPr>
          <w:rFonts w:ascii="宋体" w:hAnsi="宋体" w:eastAsia="宋体" w:cs="Times New Roman"/>
          <w:b/>
          <w:sz w:val="24"/>
        </w:rPr>
      </w:pPr>
      <w:r>
        <w:rPr>
          <w:rFonts w:ascii="宋体" w:hAnsi="宋体" w:eastAsia="宋体" w:cs="Times New Roman"/>
          <w:b/>
          <w:sz w:val="24"/>
        </w:rPr>
        <w:t>承包人：</w:t>
      </w:r>
      <w:r>
        <w:rPr>
          <w:rFonts w:hint="eastAsia" w:ascii="宋体" w:hAnsi="宋体" w:eastAsia="宋体" w:cs="Times New Roman"/>
          <w:b/>
          <w:sz w:val="24"/>
        </w:rPr>
        <w:t xml:space="preserve">                         （乙方）</w:t>
      </w:r>
    </w:p>
    <w:p>
      <w:pPr>
        <w:spacing w:line="460" w:lineRule="exact"/>
        <w:ind w:firstLine="600" w:firstLineChars="250"/>
        <w:rPr>
          <w:rFonts w:ascii="宋体" w:hAnsi="宋体" w:eastAsia="宋体" w:cs="Times New Roman"/>
          <w:sz w:val="24"/>
        </w:rPr>
      </w:pPr>
      <w:r>
        <w:rPr>
          <w:rFonts w:ascii="宋体" w:hAnsi="宋体" w:eastAsia="宋体" w:cs="Times New Roman"/>
          <w:sz w:val="24"/>
        </w:rPr>
        <w:t>依照《中华人民共和国</w:t>
      </w:r>
      <w:r>
        <w:rPr>
          <w:rFonts w:hint="eastAsia" w:ascii="宋体" w:hAnsi="宋体" w:eastAsia="宋体" w:cs="Times New Roman"/>
          <w:sz w:val="24"/>
        </w:rPr>
        <w:t>民</w:t>
      </w:r>
      <w:r>
        <w:rPr>
          <w:rFonts w:ascii="宋体" w:hAnsi="宋体" w:eastAsia="宋体" w:cs="Times New Roman"/>
          <w:sz w:val="24"/>
        </w:rPr>
        <w:t>法</w:t>
      </w:r>
      <w:r>
        <w:rPr>
          <w:rFonts w:hint="eastAsia" w:ascii="宋体" w:hAnsi="宋体" w:eastAsia="宋体" w:cs="Times New Roman"/>
          <w:sz w:val="24"/>
        </w:rPr>
        <w:t>典</w:t>
      </w:r>
      <w:r>
        <w:rPr>
          <w:rFonts w:ascii="宋体" w:hAnsi="宋体" w:eastAsia="宋体" w:cs="Times New Roman"/>
          <w:sz w:val="24"/>
        </w:rPr>
        <w:t>》《中华人民共和国建筑法》及其他有关法律、行政法规，遵循平等、自愿、公平和诚信的原则，双方</w:t>
      </w:r>
      <w:r>
        <w:rPr>
          <w:rFonts w:hint="eastAsia" w:ascii="宋体" w:hAnsi="宋体" w:eastAsia="宋体" w:cs="Times New Roman"/>
          <w:bCs/>
          <w:sz w:val="24"/>
        </w:rPr>
        <w:t>就</w:t>
      </w:r>
      <w:r>
        <w:rPr>
          <w:rFonts w:ascii="宋体" w:hAnsi="宋体" w:eastAsia="宋体" w:cs="Times New Roman"/>
          <w:sz w:val="24"/>
        </w:rPr>
        <w:t>施工事项协商一致，订立本合同。</w:t>
      </w:r>
    </w:p>
    <w:p>
      <w:pPr>
        <w:spacing w:line="460" w:lineRule="exact"/>
        <w:rPr>
          <w:rFonts w:ascii="宋体" w:hAnsi="宋体" w:eastAsia="宋体" w:cs="Times New Roman"/>
          <w:b/>
          <w:sz w:val="28"/>
          <w:szCs w:val="28"/>
        </w:rPr>
      </w:pPr>
      <w:r>
        <w:rPr>
          <w:rFonts w:hint="eastAsia" w:ascii="宋体" w:hAnsi="宋体" w:eastAsia="宋体" w:cs="Times New Roman"/>
          <w:b/>
          <w:sz w:val="28"/>
          <w:szCs w:val="28"/>
        </w:rPr>
        <w:t>一、</w:t>
      </w:r>
      <w:r>
        <w:rPr>
          <w:rFonts w:ascii="宋体" w:hAnsi="宋体" w:eastAsia="宋体" w:cs="Times New Roman"/>
          <w:b/>
          <w:sz w:val="28"/>
          <w:szCs w:val="28"/>
        </w:rPr>
        <w:t>工程概况：</w:t>
      </w:r>
    </w:p>
    <w:p>
      <w:pPr>
        <w:spacing w:line="460" w:lineRule="exact"/>
        <w:ind w:firstLine="480" w:firstLineChars="200"/>
        <w:rPr>
          <w:rFonts w:ascii="宋体" w:hAnsi="宋体" w:eastAsia="宋体" w:cs="Times New Roman"/>
          <w:sz w:val="24"/>
        </w:rPr>
      </w:pPr>
      <w:r>
        <w:rPr>
          <w:rFonts w:ascii="宋体" w:hAnsi="宋体" w:eastAsia="宋体" w:cs="Times New Roman"/>
          <w:sz w:val="24"/>
        </w:rPr>
        <w:t>1、工程名称：</w:t>
      </w:r>
      <w:r>
        <w:rPr>
          <w:rFonts w:hint="eastAsia" w:ascii="宋体" w:hAnsi="宋体" w:eastAsia="宋体" w:cs="Times New Roman"/>
          <w:sz w:val="24"/>
        </w:rPr>
        <w:t xml:space="preserve"> </w:t>
      </w:r>
      <w:r>
        <w:rPr>
          <w:rFonts w:hint="default" w:ascii="宋体" w:hAnsi="宋体" w:eastAsia="宋体" w:cs="Times New Roman"/>
          <w:kern w:val="2"/>
          <w:sz w:val="24"/>
          <w:szCs w:val="24"/>
          <w:u w:val="none"/>
          <w:lang w:eastAsia="zh-CN"/>
        </w:rPr>
        <w:t>福建片仔癀化妆品有限公司主厂房车间二、三层地面铺设花纹钢板及北侧侧门增设折叠门项目</w:t>
      </w:r>
      <w:r>
        <w:rPr>
          <w:rFonts w:hint="eastAsia" w:ascii="宋体" w:hAnsi="宋体" w:eastAsia="宋体" w:cs="Times New Roman"/>
          <w:sz w:val="24"/>
        </w:rPr>
        <w:t xml:space="preserve">              </w:t>
      </w:r>
    </w:p>
    <w:p>
      <w:pPr>
        <w:spacing w:line="460" w:lineRule="exact"/>
        <w:ind w:firstLine="480" w:firstLineChars="200"/>
        <w:rPr>
          <w:rFonts w:ascii="宋体" w:hAnsi="宋体" w:eastAsia="宋体" w:cs="Times New Roman"/>
          <w:sz w:val="24"/>
        </w:rPr>
      </w:pPr>
      <w:r>
        <w:rPr>
          <w:rFonts w:ascii="宋体" w:hAnsi="宋体" w:eastAsia="宋体" w:cs="Times New Roman"/>
          <w:sz w:val="24"/>
        </w:rPr>
        <w:t>2、工程地点：</w:t>
      </w:r>
      <w:r>
        <w:rPr>
          <w:rFonts w:hint="eastAsia" w:ascii="宋体" w:hAnsi="宋体" w:eastAsia="宋体" w:cs="Times New Roman"/>
          <w:sz w:val="24"/>
        </w:rPr>
        <w:t>漳州市琥珀路7号福建片仔癀化妆品有限公司厂区。</w:t>
      </w:r>
    </w:p>
    <w:p>
      <w:pPr>
        <w:spacing w:line="460" w:lineRule="exact"/>
        <w:ind w:firstLine="480" w:firstLineChars="200"/>
        <w:rPr>
          <w:rFonts w:hint="eastAsia" w:asciiTheme="minorEastAsia" w:hAnsiTheme="minorEastAsia" w:cstheme="minorEastAsia"/>
          <w:color w:val="FF0000"/>
          <w:kern w:val="0"/>
          <w:sz w:val="24"/>
          <w:u w:val="single"/>
          <w:lang w:eastAsia="zh-CN"/>
        </w:rPr>
      </w:pPr>
      <w:r>
        <w:rPr>
          <w:rFonts w:ascii="宋体" w:hAnsi="宋体" w:eastAsia="宋体" w:cs="Times New Roman"/>
          <w:sz w:val="24"/>
        </w:rPr>
        <w:t>3、工程内容：</w:t>
      </w:r>
      <w:r>
        <w:rPr>
          <w:rFonts w:hint="eastAsia" w:ascii="宋体" w:hAnsi="宋体" w:eastAsia="宋体" w:cs="Times New Roman"/>
          <w:kern w:val="2"/>
          <w:sz w:val="24"/>
          <w:u w:val="none"/>
          <w:lang w:eastAsia="zh-CN"/>
        </w:rPr>
        <w:t>福建片仔癀化妆品有限公司主厂房车间二、三层地面铺设花纹钢板及北侧侧门增设折叠门项目，包括但不仅限于地面找平、花纹钢板铺设、折叠门基础浇筑、折叠门门体制作安装等，具体做法以比选人提供的工程造价资料所列指的范围、比选文件以及比选人对比选文件的答疑、澄清、修改或补充说明为准。</w:t>
      </w:r>
    </w:p>
    <w:p>
      <w:pPr>
        <w:spacing w:line="460" w:lineRule="exact"/>
        <w:rPr>
          <w:rFonts w:ascii="宋体" w:hAnsi="宋体" w:eastAsia="宋体" w:cs="Times New Roman"/>
          <w:b/>
          <w:sz w:val="28"/>
          <w:szCs w:val="28"/>
        </w:rPr>
      </w:pPr>
      <w:r>
        <w:rPr>
          <w:rFonts w:hint="eastAsia" w:ascii="宋体" w:hAnsi="宋体" w:eastAsia="宋体" w:cs="Times New Roman"/>
          <w:b/>
          <w:sz w:val="28"/>
          <w:szCs w:val="28"/>
        </w:rPr>
        <w:t>二</w:t>
      </w:r>
      <w:r>
        <w:rPr>
          <w:rFonts w:ascii="宋体" w:hAnsi="宋体" w:eastAsia="宋体" w:cs="Times New Roman"/>
          <w:b/>
          <w:sz w:val="28"/>
          <w:szCs w:val="28"/>
        </w:rPr>
        <w:t>、</w:t>
      </w:r>
      <w:r>
        <w:rPr>
          <w:rFonts w:hint="eastAsia" w:ascii="宋体" w:hAnsi="宋体" w:eastAsia="宋体" w:cs="Times New Roman"/>
          <w:b/>
          <w:sz w:val="28"/>
          <w:szCs w:val="28"/>
        </w:rPr>
        <w:t>施工</w:t>
      </w:r>
      <w:r>
        <w:rPr>
          <w:rFonts w:ascii="宋体" w:hAnsi="宋体" w:eastAsia="宋体" w:cs="Times New Roman"/>
          <w:b/>
          <w:sz w:val="28"/>
          <w:szCs w:val="28"/>
        </w:rPr>
        <w:t>工期：</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1、乙方应于甲方通知进场之日起</w:t>
      </w:r>
      <w:r>
        <w:rPr>
          <w:rFonts w:hint="eastAsia" w:ascii="宋体" w:hAnsi="宋体" w:eastAsia="宋体" w:cs="Times New Roman"/>
          <w:sz w:val="24"/>
          <w:lang w:val="en-US" w:eastAsia="zh-CN"/>
        </w:rPr>
        <w:t>25</w:t>
      </w:r>
      <w:r>
        <w:rPr>
          <w:rFonts w:hint="eastAsia" w:ascii="宋体" w:hAnsi="宋体" w:eastAsia="宋体" w:cs="Times New Roman"/>
          <w:sz w:val="24"/>
        </w:rPr>
        <w:t>个日历天内</w:t>
      </w:r>
      <w:r>
        <w:rPr>
          <w:rFonts w:hint="eastAsia" w:ascii="宋体" w:hAnsi="宋体"/>
          <w:sz w:val="24"/>
        </w:rPr>
        <w:t>（或根据甲方安排）</w:t>
      </w:r>
      <w:r>
        <w:rPr>
          <w:rFonts w:hint="eastAsia" w:ascii="宋体" w:hAnsi="宋体" w:eastAsia="宋体" w:cs="Times New Roman"/>
          <w:sz w:val="24"/>
        </w:rPr>
        <w:t>完成全部工作内容。</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2、因甲方原因（如有访客到厂参观等原因）需要工程停工的，工期给予顺延，但不予任何经济补偿 。</w:t>
      </w:r>
    </w:p>
    <w:p>
      <w:pPr>
        <w:tabs>
          <w:tab w:val="left" w:pos="540"/>
        </w:tabs>
        <w:spacing w:line="460" w:lineRule="exact"/>
        <w:rPr>
          <w:rFonts w:ascii="宋体" w:hAnsi="宋体" w:eastAsia="宋体" w:cs="Times New Roman"/>
          <w:sz w:val="24"/>
        </w:rPr>
      </w:pPr>
      <w:r>
        <w:rPr>
          <w:rFonts w:hint="eastAsia" w:ascii="宋体" w:hAnsi="宋体" w:eastAsia="宋体" w:cs="Times New Roman"/>
          <w:b/>
          <w:sz w:val="28"/>
          <w:szCs w:val="28"/>
        </w:rPr>
        <w:t>三、</w:t>
      </w:r>
      <w:r>
        <w:rPr>
          <w:rFonts w:ascii="宋体" w:hAnsi="宋体" w:eastAsia="宋体" w:cs="Times New Roman"/>
          <w:b/>
          <w:sz w:val="28"/>
          <w:szCs w:val="28"/>
        </w:rPr>
        <w:t>质量标准和技术要求：</w:t>
      </w:r>
      <w:r>
        <w:rPr>
          <w:rFonts w:hint="eastAsia" w:ascii="宋体" w:hAnsi="宋体" w:eastAsia="宋体" w:cs="Times New Roman"/>
          <w:sz w:val="24"/>
        </w:rPr>
        <w:t>达到国家现行《工程施工质量验收规范》的合格标准。</w:t>
      </w:r>
      <w:r>
        <w:rPr>
          <w:rFonts w:hint="eastAsia" w:ascii="宋体" w:hAnsi="宋体" w:eastAsia="宋体" w:cs="Times New Roman"/>
          <w:b/>
          <w:bCs/>
          <w:sz w:val="28"/>
          <w:szCs w:val="28"/>
        </w:rPr>
        <w:t>四、履约担保金额和形式：</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1、履约担保金额：为</w:t>
      </w:r>
      <w:r>
        <w:rPr>
          <w:rFonts w:hint="eastAsia" w:ascii="宋体" w:hAnsi="宋体" w:eastAsia="宋体" w:cs="Times New Roman"/>
          <w:sz w:val="24"/>
          <w:lang w:eastAsia="zh-CN"/>
        </w:rPr>
        <w:t>合同预算价款</w:t>
      </w:r>
      <w:r>
        <w:rPr>
          <w:rFonts w:hint="eastAsia" w:ascii="宋体" w:hAnsi="宋体" w:eastAsia="宋体" w:cs="Times New Roman"/>
          <w:sz w:val="24"/>
        </w:rPr>
        <w:t>的10％。</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2、履约担保形式：①银行转帐或电汇②银行保函。</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3、履约担保提交：乙方应在中选通知书发出之日起</w:t>
      </w:r>
      <w:r>
        <w:rPr>
          <w:rFonts w:hint="eastAsia" w:ascii="宋体" w:hAnsi="宋体" w:eastAsia="宋体" w:cs="Times New Roman"/>
          <w:sz w:val="24"/>
          <w:lang w:val="en-US" w:eastAsia="zh-CN"/>
        </w:rPr>
        <w:t>7</w:t>
      </w:r>
      <w:r>
        <w:rPr>
          <w:rFonts w:hint="eastAsia" w:ascii="宋体" w:hAnsi="宋体" w:eastAsia="宋体" w:cs="Times New Roman"/>
          <w:sz w:val="24"/>
        </w:rPr>
        <w:t>日内且在签订施工合同前提交履约保证金。</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4、履约担保期限：履约担保的有效期至工程竣工验收合格止。</w:t>
      </w:r>
    </w:p>
    <w:p>
      <w:pPr>
        <w:spacing w:line="460" w:lineRule="exact"/>
        <w:ind w:firstLine="480" w:firstLineChars="200"/>
        <w:rPr>
          <w:rFonts w:ascii="宋体" w:hAnsi="宋体" w:eastAsia="宋体" w:cs="Times New Roman"/>
          <w:b/>
          <w:sz w:val="28"/>
          <w:szCs w:val="28"/>
        </w:rPr>
      </w:pPr>
      <w:r>
        <w:rPr>
          <w:rFonts w:hint="eastAsia" w:ascii="宋体" w:hAnsi="宋体" w:eastAsia="宋体" w:cs="Times New Roman"/>
          <w:sz w:val="24"/>
        </w:rPr>
        <w:t>5、履约担保退还:履约保证金在工程竣工验收合格后一个月内予无息退还。如</w:t>
      </w:r>
      <w:r>
        <w:rPr>
          <w:rFonts w:hint="eastAsia" w:cs="宋体" w:asciiTheme="minorEastAsia" w:hAnsiTheme="minorEastAsia"/>
          <w:bCs/>
          <w:sz w:val="24"/>
        </w:rPr>
        <w:t>乙方签订合同后不履行合同约定或者其它由于乙方自身原因造成无法履行合同的，均视为乙方违约，合同自动终止，乙方履约保证金将不予退还，且乙方还要承担相应的法律责任。给甲方造成损失的，还必须进行赔偿。</w:t>
      </w:r>
    </w:p>
    <w:p>
      <w:pPr>
        <w:spacing w:line="460" w:lineRule="exact"/>
        <w:rPr>
          <w:rFonts w:ascii="宋体" w:hAnsi="宋体" w:eastAsia="宋体" w:cs="Times New Roman"/>
          <w:b/>
          <w:sz w:val="28"/>
          <w:szCs w:val="28"/>
        </w:rPr>
      </w:pPr>
      <w:r>
        <w:rPr>
          <w:rFonts w:hint="eastAsia" w:ascii="宋体" w:hAnsi="宋体" w:eastAsia="宋体" w:cs="Times New Roman"/>
          <w:b/>
          <w:sz w:val="28"/>
          <w:szCs w:val="28"/>
        </w:rPr>
        <w:t>五、合同预算价款及结算方式：</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1、合同预算价款：本工程合同预算价款为</w:t>
      </w:r>
      <w:r>
        <w:rPr>
          <w:rFonts w:hint="eastAsia" w:ascii="宋体" w:hAnsi="宋体" w:eastAsia="宋体" w:cs="Times New Roman"/>
          <w:sz w:val="24"/>
          <w:u w:val="single"/>
        </w:rPr>
        <w:t xml:space="preserve">￥      </w:t>
      </w:r>
      <w:r>
        <w:rPr>
          <w:rFonts w:hint="eastAsia" w:ascii="宋体" w:hAnsi="宋体" w:eastAsia="宋体" w:cs="Times New Roman"/>
          <w:sz w:val="24"/>
        </w:rPr>
        <w:t>元（大写：     人民币）</w:t>
      </w:r>
      <w:r>
        <w:rPr>
          <w:rFonts w:hint="eastAsia" w:ascii="宋体" w:hAnsi="宋体" w:eastAsia="宋体" w:cs="Times New Roman"/>
          <w:sz w:val="24"/>
          <w:lang w:eastAsia="zh-CN"/>
        </w:rPr>
        <w:t>，其中安全文明施工费</w:t>
      </w:r>
      <w:r>
        <w:rPr>
          <w:rFonts w:hint="eastAsia" w:ascii="宋体" w:hAnsi="宋体" w:eastAsia="宋体" w:cs="Times New Roman"/>
          <w:sz w:val="24"/>
          <w:lang w:val="en-US" w:eastAsia="zh-CN"/>
        </w:rPr>
        <w:t xml:space="preserve">   元，暂列金  元，暂估价  元</w:t>
      </w:r>
      <w:r>
        <w:rPr>
          <w:rFonts w:hint="eastAsia" w:ascii="宋体" w:hAnsi="宋体" w:eastAsia="宋体" w:cs="Times New Roman"/>
          <w:sz w:val="24"/>
        </w:rPr>
        <w:t>；</w:t>
      </w:r>
    </w:p>
    <w:p>
      <w:pPr>
        <w:pStyle w:val="13"/>
        <w:ind w:firstLine="480"/>
        <w:rPr>
          <w:rFonts w:hAnsi="宋体" w:eastAsia="宋体" w:cs="Times New Roman"/>
          <w:sz w:val="24"/>
        </w:rPr>
      </w:pPr>
      <w:r>
        <w:rPr>
          <w:rFonts w:hint="eastAsia" w:hAnsi="宋体" w:eastAsia="宋体" w:cs="Times New Roman"/>
          <w:sz w:val="24"/>
        </w:rPr>
        <w:t>2、下浮值K=10%；</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3、结算方式：工程完工后，经验收合格，工程量按实结算。</w:t>
      </w:r>
    </w:p>
    <w:p>
      <w:pPr>
        <w:spacing w:line="460" w:lineRule="exact"/>
        <w:rPr>
          <w:rFonts w:ascii="宋体" w:hAnsi="宋体" w:eastAsia="宋体" w:cs="Times New Roman"/>
          <w:sz w:val="24"/>
        </w:rPr>
      </w:pPr>
      <w:r>
        <w:rPr>
          <w:rFonts w:hint="eastAsia" w:ascii="宋体" w:hAnsi="宋体" w:eastAsia="宋体" w:cs="Times New Roman"/>
          <w:b/>
          <w:sz w:val="28"/>
          <w:szCs w:val="28"/>
        </w:rPr>
        <w:t>六、</w:t>
      </w:r>
      <w:r>
        <w:rPr>
          <w:rFonts w:ascii="宋体" w:hAnsi="宋体" w:eastAsia="宋体" w:cs="Times New Roman"/>
          <w:b/>
          <w:sz w:val="28"/>
          <w:szCs w:val="28"/>
        </w:rPr>
        <w:t>适用法律和法规：</w:t>
      </w:r>
    </w:p>
    <w:p>
      <w:pPr>
        <w:tabs>
          <w:tab w:val="left" w:pos="540"/>
        </w:tabs>
        <w:spacing w:line="460" w:lineRule="exact"/>
        <w:ind w:firstLine="480" w:firstLineChars="200"/>
        <w:rPr>
          <w:rFonts w:ascii="宋体" w:hAnsi="宋体" w:eastAsia="宋体" w:cs="Times New Roman"/>
          <w:sz w:val="24"/>
        </w:rPr>
      </w:pPr>
      <w:r>
        <w:rPr>
          <w:rFonts w:ascii="宋体" w:hAnsi="宋体" w:eastAsia="宋体" w:cs="Times New Roman"/>
          <w:sz w:val="24"/>
        </w:rPr>
        <w:t>1、《中华人民共和国</w:t>
      </w:r>
      <w:r>
        <w:rPr>
          <w:rFonts w:hint="eastAsia" w:ascii="宋体" w:hAnsi="宋体" w:eastAsia="宋体" w:cs="Times New Roman"/>
          <w:sz w:val="24"/>
        </w:rPr>
        <w:t>民</w:t>
      </w:r>
      <w:r>
        <w:rPr>
          <w:rFonts w:ascii="宋体" w:hAnsi="宋体" w:eastAsia="宋体" w:cs="Times New Roman"/>
          <w:sz w:val="24"/>
        </w:rPr>
        <w:t>法</w:t>
      </w:r>
      <w:r>
        <w:rPr>
          <w:rFonts w:hint="eastAsia" w:ascii="宋体" w:hAnsi="宋体" w:eastAsia="宋体" w:cs="Times New Roman"/>
          <w:sz w:val="24"/>
        </w:rPr>
        <w:t>典</w:t>
      </w:r>
      <w:r>
        <w:rPr>
          <w:rFonts w:ascii="宋体" w:hAnsi="宋体" w:eastAsia="宋体" w:cs="Times New Roman"/>
          <w:sz w:val="24"/>
        </w:rPr>
        <w:t>》《中华人民共和国建筑法》《福建省工程质量管理条例》，国家、省、市现行有关建筑工程的法律和规定。</w:t>
      </w:r>
    </w:p>
    <w:p>
      <w:pPr>
        <w:tabs>
          <w:tab w:val="left" w:pos="540"/>
        </w:tabs>
        <w:spacing w:line="460" w:lineRule="exact"/>
        <w:ind w:firstLine="480" w:firstLineChars="200"/>
        <w:rPr>
          <w:rFonts w:ascii="宋体" w:hAnsi="宋体" w:eastAsia="宋体" w:cs="Times New Roman"/>
          <w:sz w:val="24"/>
        </w:rPr>
      </w:pPr>
      <w:r>
        <w:rPr>
          <w:rFonts w:ascii="宋体" w:hAnsi="宋体" w:eastAsia="宋体" w:cs="Times New Roman"/>
          <w:sz w:val="24"/>
        </w:rPr>
        <w:t>2、适用标准、规范的名称：现行国家、省、市颁发的适用标准、规范。</w:t>
      </w:r>
    </w:p>
    <w:p>
      <w:pPr>
        <w:tabs>
          <w:tab w:val="left" w:pos="540"/>
        </w:tabs>
        <w:spacing w:line="460" w:lineRule="exact"/>
        <w:rPr>
          <w:rFonts w:ascii="宋体" w:hAnsi="宋体" w:eastAsia="宋体" w:cs="Times New Roman"/>
          <w:b/>
          <w:sz w:val="28"/>
          <w:szCs w:val="28"/>
        </w:rPr>
      </w:pPr>
      <w:r>
        <w:rPr>
          <w:rFonts w:hint="eastAsia" w:ascii="宋体" w:hAnsi="宋体" w:eastAsia="宋体" w:cs="Times New Roman"/>
          <w:b/>
          <w:sz w:val="28"/>
          <w:szCs w:val="28"/>
        </w:rPr>
        <w:t>七</w:t>
      </w:r>
      <w:r>
        <w:rPr>
          <w:rFonts w:ascii="宋体" w:hAnsi="宋体" w:eastAsia="宋体" w:cs="Times New Roman"/>
          <w:b/>
          <w:sz w:val="28"/>
          <w:szCs w:val="28"/>
        </w:rPr>
        <w:t>、双方权利和义务</w:t>
      </w:r>
    </w:p>
    <w:p>
      <w:pPr>
        <w:tabs>
          <w:tab w:val="left" w:pos="540"/>
        </w:tabs>
        <w:spacing w:line="460" w:lineRule="exact"/>
        <w:ind w:firstLine="480" w:firstLineChars="200"/>
        <w:rPr>
          <w:rFonts w:ascii="宋体" w:hAnsi="宋体" w:eastAsia="宋体" w:cs="Times New Roman"/>
          <w:sz w:val="24"/>
        </w:rPr>
      </w:pPr>
      <w:r>
        <w:rPr>
          <w:rFonts w:hint="eastAsia" w:ascii="宋体" w:hAnsi="宋体" w:eastAsia="宋体" w:cs="Times New Roman"/>
          <w:sz w:val="24"/>
        </w:rPr>
        <w:t>1、甲方委派代表</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，负责现场管理、变更签证、隐蔽工程验收。</w:t>
      </w:r>
    </w:p>
    <w:p>
      <w:pPr>
        <w:tabs>
          <w:tab w:val="left" w:pos="540"/>
        </w:tabs>
        <w:spacing w:line="460" w:lineRule="exact"/>
        <w:ind w:firstLine="480" w:firstLineChars="200"/>
        <w:rPr>
          <w:rFonts w:ascii="宋体" w:hAnsi="宋体" w:eastAsia="宋体" w:cs="Times New Roman"/>
          <w:sz w:val="24"/>
        </w:rPr>
      </w:pPr>
      <w:r>
        <w:rPr>
          <w:rFonts w:hint="eastAsia" w:ascii="宋体" w:hAnsi="宋体" w:eastAsia="宋体" w:cs="Times New Roman"/>
          <w:sz w:val="24"/>
        </w:rPr>
        <w:t>2、甲方负责对工程质量、进度进行监督检查，工程验收、变更等手续和隐蔽工程签证。</w:t>
      </w:r>
    </w:p>
    <w:p>
      <w:pPr>
        <w:tabs>
          <w:tab w:val="left" w:pos="540"/>
        </w:tabs>
        <w:spacing w:line="460" w:lineRule="exact"/>
        <w:ind w:firstLine="480" w:firstLineChars="200"/>
        <w:rPr>
          <w:rFonts w:ascii="宋体" w:hAnsi="宋体" w:eastAsia="宋体" w:cs="Times New Roman"/>
          <w:sz w:val="24"/>
        </w:rPr>
      </w:pPr>
      <w:r>
        <w:rPr>
          <w:rFonts w:hint="eastAsia" w:ascii="宋体" w:hAnsi="宋体" w:eastAsia="宋体" w:cs="Times New Roman"/>
          <w:sz w:val="24"/>
        </w:rPr>
        <w:t>3、乙方委派代表 （身份证号：                ）：①负责合同履行，按要求组织施工，保质、保量按期完成施工任务，处理由乙方负责的各项事宜。②严格执行施工规范、安全操作规程，防火、安全、环境保护规定，做好施工现场管理。③保证施工现场的清洁，做好施工现场保卫、垃圾处理工作。④工程竣工未移交甲方之前负责对工程成品进行保护。</w:t>
      </w:r>
    </w:p>
    <w:p>
      <w:pPr>
        <w:tabs>
          <w:tab w:val="left" w:pos="540"/>
        </w:tabs>
        <w:spacing w:line="460" w:lineRule="exact"/>
        <w:ind w:firstLine="480" w:firstLineChars="200"/>
        <w:rPr>
          <w:rFonts w:ascii="宋体" w:hAnsi="宋体"/>
          <w:sz w:val="24"/>
        </w:rPr>
      </w:pPr>
      <w:r>
        <w:rPr>
          <w:rFonts w:hint="eastAsia" w:ascii="宋体" w:hAnsi="宋体"/>
          <w:sz w:val="24"/>
        </w:rPr>
        <w:t>4、本项目施工用水、施工用电的水源、电源由甲方提供，接引工作及费用由乙方承担。甲方不向乙方收取水费、电费，乙方应做到安全文明用电，节约用水、用电等。</w:t>
      </w:r>
    </w:p>
    <w:p>
      <w:pPr>
        <w:tabs>
          <w:tab w:val="left" w:pos="540"/>
        </w:tabs>
        <w:spacing w:line="460" w:lineRule="exact"/>
        <w:ind w:firstLine="480" w:firstLineChars="200"/>
        <w:rPr>
          <w:rFonts w:hint="eastAsia" w:ascii="宋体" w:hAnsi="宋体"/>
          <w:sz w:val="24"/>
        </w:rPr>
      </w:pPr>
      <w:r>
        <w:rPr>
          <w:rFonts w:hint="eastAsia" w:ascii="宋体" w:hAnsi="宋体"/>
          <w:sz w:val="24"/>
        </w:rPr>
        <w:t>5、工程验收合格后，乙方应提交完整的竣工验收资料</w:t>
      </w:r>
      <w:r>
        <w:rPr>
          <w:rFonts w:ascii="宋体" w:hAnsi="宋体"/>
          <w:sz w:val="24"/>
        </w:rPr>
        <w:t>。</w:t>
      </w:r>
      <w:r>
        <w:rPr>
          <w:rFonts w:hint="eastAsia" w:ascii="宋体" w:hAnsi="宋体"/>
          <w:sz w:val="24"/>
        </w:rPr>
        <w:t>当工程具备竣工验收条件时，乙方应立即向甲方提交竣工报告及竣工资料，严禁“三拖”（拖验收、拖资料、拖移交）；否则甲方有权自行组织有关部门验收，并提出修改意见。乙方必须按要求整改，并承担整改费用；如乙方拒绝按甲方提出的要求整改，甲方有权另请他人整改，由此发生的整改费用从未付工程款中扣除，不足部分甲方有权向乙方追偿。当验收通过后具备交付使用条件时，乙方不得以任何借口拒绝移交工程，否则，甲方有权强行使用，由此发生的一切后果，由乙方负责。</w:t>
      </w:r>
    </w:p>
    <w:p>
      <w:pPr>
        <w:tabs>
          <w:tab w:val="left" w:pos="540"/>
        </w:tabs>
        <w:spacing w:line="460" w:lineRule="exact"/>
        <w:rPr>
          <w:rFonts w:ascii="宋体" w:hAnsi="宋体" w:eastAsia="宋体" w:cs="Times New Roman"/>
          <w:b/>
          <w:sz w:val="28"/>
          <w:szCs w:val="28"/>
        </w:rPr>
      </w:pPr>
      <w:r>
        <w:rPr>
          <w:rFonts w:hint="eastAsia" w:ascii="宋体" w:hAnsi="宋体" w:eastAsia="宋体" w:cs="Times New Roman"/>
          <w:b/>
          <w:sz w:val="28"/>
          <w:szCs w:val="28"/>
        </w:rPr>
        <w:t>八</w:t>
      </w:r>
      <w:r>
        <w:rPr>
          <w:rFonts w:ascii="宋体" w:hAnsi="宋体" w:eastAsia="宋体" w:cs="Times New Roman"/>
          <w:b/>
          <w:sz w:val="28"/>
          <w:szCs w:val="28"/>
        </w:rPr>
        <w:t>、安全施工：</w:t>
      </w:r>
    </w:p>
    <w:p>
      <w:pPr>
        <w:tabs>
          <w:tab w:val="left" w:pos="540"/>
        </w:tabs>
        <w:spacing w:line="460" w:lineRule="exact"/>
        <w:ind w:firstLine="480" w:firstLineChars="200"/>
        <w:rPr>
          <w:rFonts w:ascii="宋体" w:hAnsi="宋体" w:eastAsia="宋体" w:cs="Times New Roman"/>
          <w:sz w:val="24"/>
        </w:rPr>
      </w:pPr>
      <w:r>
        <w:rPr>
          <w:rFonts w:hint="eastAsia" w:ascii="宋体" w:hAnsi="宋体" w:eastAsia="宋体" w:cs="Times New Roman"/>
          <w:sz w:val="24"/>
        </w:rPr>
        <w:t>乙方</w:t>
      </w:r>
      <w:r>
        <w:rPr>
          <w:rFonts w:ascii="宋体" w:hAnsi="宋体" w:eastAsia="宋体" w:cs="Times New Roman"/>
          <w:sz w:val="24"/>
        </w:rPr>
        <w:t>应严格遵守安全技术规范、文明施工，采取有效措施，切实保障施工安全，加大现场安全管理的力度，对安全责任事故承担全部责任。</w:t>
      </w:r>
    </w:p>
    <w:p>
      <w:pPr>
        <w:tabs>
          <w:tab w:val="left" w:pos="540"/>
        </w:tabs>
        <w:spacing w:line="460" w:lineRule="exact"/>
        <w:rPr>
          <w:rFonts w:ascii="宋体" w:hAnsi="宋体" w:eastAsia="宋体" w:cs="Times New Roman"/>
          <w:b/>
          <w:sz w:val="28"/>
          <w:szCs w:val="28"/>
        </w:rPr>
      </w:pPr>
      <w:r>
        <w:rPr>
          <w:rFonts w:hint="eastAsia" w:ascii="宋体" w:hAnsi="宋体" w:eastAsia="宋体" w:cs="Times New Roman"/>
          <w:b/>
          <w:sz w:val="28"/>
          <w:szCs w:val="28"/>
        </w:rPr>
        <w:t>九、</w:t>
      </w:r>
      <w:r>
        <w:rPr>
          <w:rFonts w:ascii="宋体" w:hAnsi="宋体" w:eastAsia="宋体" w:cs="Times New Roman"/>
          <w:b/>
          <w:sz w:val="28"/>
          <w:szCs w:val="28"/>
        </w:rPr>
        <w:t>双方约定合同价款的其他调整因素：</w:t>
      </w:r>
    </w:p>
    <w:p>
      <w:pPr>
        <w:numPr>
          <w:ilvl w:val="0"/>
          <w:numId w:val="4"/>
        </w:numPr>
        <w:tabs>
          <w:tab w:val="left" w:pos="540"/>
        </w:tabs>
        <w:spacing w:line="460" w:lineRule="exact"/>
        <w:ind w:firstLine="480" w:firstLineChars="200"/>
        <w:rPr>
          <w:rFonts w:ascii="宋体" w:hAnsi="宋体"/>
          <w:sz w:val="24"/>
        </w:rPr>
      </w:pPr>
      <w:r>
        <w:rPr>
          <w:rFonts w:hint="eastAsia" w:ascii="宋体" w:hAnsi="宋体"/>
          <w:sz w:val="24"/>
        </w:rPr>
        <w:t>本合同采用固定单价加风险包干合同方式。有设计或甲方变更项目，与经甲方审核确认的《预算审核书》清单相同项目的按《预算审核书》的综合单价及K值下浮进行结算（备注：其他费用的计取应与《预算审核书》的计算口径一致）；《预算审核书》项目中没有适用的，按照预算审核编制期的国家和省现行计价办法及省有关部门颁发的消耗量定额,人工预算单价和施工机械台班单价按比选时采用的单价进行计算，材料价格按比选时采用同期的信息价并经市场询价后确定，取费标准按比选文件中规定的标准K值下浮后计算，并经甲方认可后，在竣工时结算此部分项目不得再计取风险包干费。变更项目在比选文件中《预算审核书》项目中没有适用的且属定额缺项的，由乙方提出适当的价格，经甲方审定后作为暂定价，最终以结算审核单位审定为准（参与K值下浮）。</w:t>
      </w:r>
    </w:p>
    <w:p>
      <w:pPr>
        <w:tabs>
          <w:tab w:val="left" w:pos="540"/>
        </w:tabs>
        <w:spacing w:line="460" w:lineRule="exact"/>
        <w:ind w:firstLine="560" w:firstLineChars="200"/>
        <w:rPr>
          <w:rFonts w:ascii="宋体" w:hAnsi="宋体"/>
          <w:sz w:val="24"/>
        </w:rPr>
      </w:pPr>
      <w:r>
        <w:rPr>
          <w:rFonts w:hint="eastAsia" w:ascii="宋体" w:hAnsi="宋体"/>
          <w:sz w:val="28"/>
          <w:szCs w:val="28"/>
        </w:rPr>
        <w:t>2、</w:t>
      </w:r>
      <w:r>
        <w:rPr>
          <w:rFonts w:hint="eastAsia" w:ascii="宋体" w:hAnsi="宋体"/>
          <w:sz w:val="24"/>
        </w:rPr>
        <w:t>因设计变更、甲方</w:t>
      </w:r>
      <w:r>
        <w:rPr>
          <w:rFonts w:ascii="宋体" w:hAnsi="宋体"/>
          <w:sz w:val="24"/>
        </w:rPr>
        <w:t>要求变更</w:t>
      </w:r>
      <w:r>
        <w:rPr>
          <w:rFonts w:hint="eastAsia" w:ascii="宋体" w:hAnsi="宋体"/>
          <w:sz w:val="24"/>
        </w:rPr>
        <w:t>、乙方的合理建议（经甲方、设计单位审核确认同意）增减的</w:t>
      </w:r>
      <w:r>
        <w:rPr>
          <w:rFonts w:ascii="宋体" w:hAnsi="宋体"/>
          <w:sz w:val="24"/>
        </w:rPr>
        <w:t>工程量</w:t>
      </w:r>
      <w:r>
        <w:rPr>
          <w:rFonts w:hint="eastAsia" w:ascii="宋体" w:hAnsi="宋体"/>
          <w:sz w:val="24"/>
        </w:rPr>
        <w:t>，以甲方</w:t>
      </w:r>
      <w:r>
        <w:rPr>
          <w:rFonts w:ascii="宋体" w:hAnsi="宋体"/>
          <w:sz w:val="24"/>
        </w:rPr>
        <w:t>代表确认的签证工程量</w:t>
      </w:r>
      <w:r>
        <w:rPr>
          <w:rFonts w:hint="eastAsia" w:ascii="宋体" w:hAnsi="宋体"/>
          <w:sz w:val="24"/>
        </w:rPr>
        <w:t>为准，单价调整按上面条款执行。</w:t>
      </w:r>
    </w:p>
    <w:p>
      <w:pPr>
        <w:tabs>
          <w:tab w:val="left" w:pos="540"/>
        </w:tabs>
        <w:spacing w:line="460" w:lineRule="exact"/>
        <w:ind w:firstLine="480" w:firstLineChars="200"/>
        <w:rPr>
          <w:rFonts w:ascii="宋体" w:hAnsi="宋体"/>
          <w:sz w:val="24"/>
        </w:rPr>
      </w:pPr>
      <w:r>
        <w:rPr>
          <w:rFonts w:hint="eastAsia" w:ascii="宋体" w:hAnsi="宋体"/>
          <w:sz w:val="24"/>
        </w:rPr>
        <w:t>对于合同执行期间劳务、材料等价格上涨对工程成本的影响，除比选文件规定外，视为已考虑在比选报价中，合同执行期间不再调整，风险自负。</w:t>
      </w:r>
    </w:p>
    <w:p>
      <w:pPr>
        <w:tabs>
          <w:tab w:val="left" w:pos="540"/>
        </w:tabs>
        <w:spacing w:line="460" w:lineRule="exact"/>
        <w:rPr>
          <w:rFonts w:ascii="宋体" w:hAnsi="宋体" w:eastAsia="宋体" w:cs="Times New Roman"/>
          <w:b/>
          <w:sz w:val="28"/>
          <w:szCs w:val="28"/>
        </w:rPr>
      </w:pPr>
      <w:r>
        <w:rPr>
          <w:rFonts w:hint="eastAsia" w:ascii="宋体" w:hAnsi="宋体" w:eastAsia="宋体" w:cs="Times New Roman"/>
          <w:b/>
          <w:sz w:val="28"/>
          <w:szCs w:val="28"/>
        </w:rPr>
        <w:t>十</w:t>
      </w:r>
      <w:r>
        <w:rPr>
          <w:rFonts w:ascii="宋体" w:hAnsi="宋体" w:eastAsia="宋体" w:cs="Times New Roman"/>
          <w:b/>
          <w:sz w:val="28"/>
          <w:szCs w:val="28"/>
        </w:rPr>
        <w:t>、竣工验收</w:t>
      </w:r>
    </w:p>
    <w:p>
      <w:pPr>
        <w:tabs>
          <w:tab w:val="left" w:pos="540"/>
        </w:tabs>
        <w:spacing w:line="460" w:lineRule="exact"/>
        <w:ind w:firstLine="480" w:firstLineChars="200"/>
        <w:rPr>
          <w:rFonts w:ascii="宋体" w:hAnsi="宋体" w:eastAsia="宋体" w:cs="Times New Roman"/>
          <w:sz w:val="24"/>
        </w:rPr>
      </w:pPr>
      <w:r>
        <w:rPr>
          <w:rFonts w:ascii="宋体" w:hAnsi="宋体" w:eastAsia="宋体" w:cs="Times New Roman"/>
          <w:sz w:val="24"/>
        </w:rPr>
        <w:t>工程完工后，</w:t>
      </w:r>
      <w:r>
        <w:rPr>
          <w:rFonts w:hint="eastAsia" w:ascii="宋体" w:hAnsi="宋体" w:eastAsia="宋体" w:cs="Times New Roman"/>
          <w:sz w:val="24"/>
        </w:rPr>
        <w:t>乙方</w:t>
      </w:r>
      <w:r>
        <w:rPr>
          <w:rFonts w:ascii="宋体" w:hAnsi="宋体" w:eastAsia="宋体" w:cs="Times New Roman"/>
          <w:sz w:val="24"/>
        </w:rPr>
        <w:t>书面报告</w:t>
      </w:r>
      <w:r>
        <w:rPr>
          <w:rFonts w:hint="eastAsia" w:ascii="宋体" w:hAnsi="宋体" w:eastAsia="宋体" w:cs="Times New Roman"/>
          <w:sz w:val="24"/>
        </w:rPr>
        <w:t>甲方</w:t>
      </w:r>
      <w:r>
        <w:rPr>
          <w:rFonts w:ascii="宋体" w:hAnsi="宋体" w:eastAsia="宋体" w:cs="Times New Roman"/>
          <w:sz w:val="24"/>
        </w:rPr>
        <w:t>，提交验收资料，三个工作日内经</w:t>
      </w:r>
      <w:r>
        <w:rPr>
          <w:rFonts w:hint="eastAsia" w:ascii="宋体" w:hAnsi="宋体" w:eastAsia="宋体" w:cs="Times New Roman"/>
          <w:sz w:val="24"/>
        </w:rPr>
        <w:t>甲方现场代表</w:t>
      </w:r>
      <w:r>
        <w:rPr>
          <w:rFonts w:ascii="宋体" w:hAnsi="宋体" w:eastAsia="宋体" w:cs="Times New Roman"/>
          <w:sz w:val="24"/>
        </w:rPr>
        <w:t>核验，核验合格后由</w:t>
      </w:r>
      <w:r>
        <w:rPr>
          <w:rFonts w:hint="eastAsia" w:ascii="宋体" w:hAnsi="宋体" w:eastAsia="宋体" w:cs="Times New Roman"/>
          <w:sz w:val="24"/>
        </w:rPr>
        <w:t>甲方</w:t>
      </w:r>
      <w:r>
        <w:rPr>
          <w:rFonts w:ascii="宋体" w:hAnsi="宋体" w:eastAsia="宋体" w:cs="Times New Roman"/>
          <w:sz w:val="24"/>
        </w:rPr>
        <w:t>组织人员进行正式工程验收</w:t>
      </w:r>
      <w:r>
        <w:rPr>
          <w:rFonts w:hint="eastAsia" w:ascii="宋体" w:hAnsi="宋体" w:eastAsia="宋体" w:cs="Times New Roman"/>
          <w:sz w:val="24"/>
        </w:rPr>
        <w:t>，并由甲乙双方在《竣工验收报告》签字盖章验收，竣工</w:t>
      </w:r>
      <w:r>
        <w:rPr>
          <w:rFonts w:ascii="宋体" w:hAnsi="宋体" w:eastAsia="宋体" w:cs="Times New Roman"/>
          <w:sz w:val="24"/>
        </w:rPr>
        <w:t>验收合格当日即为交付使用日。验收不合格，</w:t>
      </w:r>
      <w:r>
        <w:rPr>
          <w:rFonts w:hint="eastAsia" w:ascii="宋体" w:hAnsi="宋体" w:eastAsia="宋体" w:cs="Times New Roman"/>
          <w:sz w:val="24"/>
        </w:rPr>
        <w:t>乙方</w:t>
      </w:r>
      <w:r>
        <w:rPr>
          <w:rFonts w:ascii="宋体" w:hAnsi="宋体" w:eastAsia="宋体" w:cs="Times New Roman"/>
          <w:sz w:val="24"/>
        </w:rPr>
        <w:t>应整改</w:t>
      </w:r>
      <w:r>
        <w:rPr>
          <w:rFonts w:hint="eastAsia" w:ascii="宋体" w:hAnsi="宋体" w:eastAsia="宋体" w:cs="Times New Roman"/>
          <w:sz w:val="24"/>
        </w:rPr>
        <w:t>至合格</w:t>
      </w:r>
      <w:r>
        <w:rPr>
          <w:rFonts w:ascii="宋体" w:hAnsi="宋体" w:eastAsia="宋体" w:cs="Times New Roman"/>
          <w:sz w:val="24"/>
        </w:rPr>
        <w:t>，费用自负。</w:t>
      </w:r>
    </w:p>
    <w:p>
      <w:pPr>
        <w:widowControl/>
        <w:spacing w:line="460" w:lineRule="exact"/>
        <w:rPr>
          <w:rFonts w:ascii="宋体" w:hAnsi="宋体" w:cs="宋体"/>
          <w:b/>
          <w:bCs/>
          <w:kern w:val="0"/>
          <w:sz w:val="28"/>
          <w:szCs w:val="28"/>
        </w:rPr>
      </w:pPr>
      <w:r>
        <w:rPr>
          <w:rFonts w:ascii="宋体" w:hAnsi="宋体"/>
          <w:b/>
          <w:sz w:val="28"/>
          <w:szCs w:val="28"/>
        </w:rPr>
        <w:t>十</w:t>
      </w:r>
      <w:r>
        <w:rPr>
          <w:rFonts w:hint="eastAsia" w:ascii="宋体" w:hAnsi="宋体"/>
          <w:b/>
          <w:sz w:val="28"/>
          <w:szCs w:val="28"/>
        </w:rPr>
        <w:t>一</w:t>
      </w:r>
      <w:r>
        <w:rPr>
          <w:rFonts w:hint="eastAsia" w:ascii="宋体" w:hAnsi="宋体" w:cs="宋体"/>
          <w:b/>
          <w:bCs/>
          <w:kern w:val="0"/>
          <w:sz w:val="28"/>
          <w:szCs w:val="28"/>
        </w:rPr>
        <w:t>、竣工结算</w:t>
      </w:r>
    </w:p>
    <w:p>
      <w:pPr>
        <w:widowControl/>
        <w:spacing w:line="460" w:lineRule="exact"/>
        <w:rPr>
          <w:rFonts w:ascii="宋体" w:hAnsi="宋体" w:cs="宋体"/>
          <w:kern w:val="0"/>
          <w:sz w:val="24"/>
        </w:rPr>
      </w:pPr>
      <w:r>
        <w:rPr>
          <w:rFonts w:hint="eastAsia" w:ascii="宋体" w:hAnsi="宋体" w:cs="宋体"/>
          <w:kern w:val="0"/>
          <w:sz w:val="24"/>
        </w:rPr>
        <w:t xml:space="preserve">    工程竣工验收合格后，乙方根据双方签订的施工合同、公开比选文件、《预算审核书》编制工程结算书，经甲方委托第三方造价咨询机构进行结算审核。工程结算须根据现行的工程量清单计价规范、定额计价规范及建设工程相关规范等执行。</w:t>
      </w:r>
    </w:p>
    <w:p>
      <w:pPr>
        <w:numPr>
          <w:ilvl w:val="0"/>
          <w:numId w:val="5"/>
        </w:numPr>
        <w:tabs>
          <w:tab w:val="left" w:pos="540"/>
        </w:tabs>
        <w:spacing w:line="460" w:lineRule="exact"/>
        <w:rPr>
          <w:rFonts w:ascii="宋体" w:hAnsi="宋体"/>
          <w:b/>
          <w:sz w:val="28"/>
          <w:szCs w:val="28"/>
        </w:rPr>
      </w:pPr>
      <w:r>
        <w:rPr>
          <w:rFonts w:ascii="宋体" w:hAnsi="宋体"/>
          <w:b/>
          <w:sz w:val="28"/>
          <w:szCs w:val="28"/>
        </w:rPr>
        <w:t>工程款支付</w:t>
      </w:r>
    </w:p>
    <w:p>
      <w:pPr>
        <w:widowControl/>
        <w:spacing w:line="460" w:lineRule="exact"/>
        <w:ind w:firstLine="480" w:firstLineChars="200"/>
        <w:rPr>
          <w:rFonts w:hint="eastAsia" w:ascii="宋体" w:hAnsi="宋体" w:cs="宋体"/>
          <w:kern w:val="0"/>
          <w:sz w:val="24"/>
        </w:rPr>
      </w:pPr>
      <w:r>
        <w:rPr>
          <w:rFonts w:hint="eastAsia" w:ascii="宋体" w:hAnsi="宋体" w:cs="宋体"/>
          <w:kern w:val="0"/>
          <w:sz w:val="24"/>
        </w:rPr>
        <w:t>①工程竣工验收合格，支付至已完合格工程量价款的 85%（不含设计变更的调整和发包人中间签证增减费用等，如发生重大变更，由双方另行商定）;</w:t>
      </w:r>
    </w:p>
    <w:p>
      <w:pPr>
        <w:widowControl/>
        <w:spacing w:line="460" w:lineRule="exact"/>
        <w:ind w:firstLine="480" w:firstLineChars="200"/>
        <w:rPr>
          <w:rFonts w:hint="eastAsia"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 2 \* GB3 \* MERGEFORMAT </w:instrText>
      </w:r>
      <w:r>
        <w:rPr>
          <w:rFonts w:hint="eastAsia" w:ascii="宋体" w:hAnsi="宋体" w:cs="宋体"/>
          <w:kern w:val="0"/>
          <w:sz w:val="24"/>
        </w:rPr>
        <w:fldChar w:fldCharType="separate"/>
      </w:r>
      <w:r>
        <w:t>②</w:t>
      </w:r>
      <w:r>
        <w:rPr>
          <w:rFonts w:hint="eastAsia" w:ascii="宋体" w:hAnsi="宋体" w:cs="宋体"/>
          <w:kern w:val="0"/>
          <w:sz w:val="24"/>
        </w:rPr>
        <w:fldChar w:fldCharType="end"/>
      </w:r>
      <w:r>
        <w:rPr>
          <w:rFonts w:hint="eastAsia" w:ascii="宋体" w:hAnsi="宋体" w:cs="宋体"/>
          <w:kern w:val="0"/>
          <w:sz w:val="24"/>
        </w:rPr>
        <w:t>工程竣工结算审核定案，工程资料完整存档后支付至合同结算价款的97%（甲方付款前，乙方应提供至工程款全额发票），剩余3%作为工程质量保证金，在缺陷责任期满（即竣工验收合格之日起满24个月）无质量缺陷后无息退还。</w:t>
      </w:r>
    </w:p>
    <w:p>
      <w:pPr>
        <w:widowControl/>
        <w:spacing w:line="460" w:lineRule="exact"/>
        <w:ind w:firstLine="480" w:firstLineChars="200"/>
        <w:rPr>
          <w:rFonts w:hint="eastAsia" w:ascii="宋体" w:hAnsi="宋体" w:cs="宋体"/>
          <w:kern w:val="0"/>
          <w:sz w:val="24"/>
        </w:rPr>
      </w:pPr>
      <w:r>
        <w:rPr>
          <w:rFonts w:hint="eastAsia" w:ascii="宋体" w:hAnsi="宋体" w:cs="宋体"/>
          <w:kern w:val="0"/>
          <w:sz w:val="24"/>
        </w:rPr>
        <w:t>备注：①以上工程进度款的支付，乙方应报送工程进度款支付申请，监理单位在收到相关付款材料后完成核查并报送甲方，甲方在收到监理单位报送相关付款材料后完成核定，交给乙方开具符合财税政策的增值税专用发票。甲方付款前，乙方应向甲方出具相应数额的税率为</w:t>
      </w:r>
      <w:r>
        <w:rPr>
          <w:rFonts w:hint="eastAsia" w:ascii="宋体" w:hAnsi="宋体" w:cs="宋体"/>
          <w:kern w:val="0"/>
          <w:sz w:val="24"/>
          <w:lang w:val="en-US" w:eastAsia="zh-CN"/>
        </w:rPr>
        <w:t>9</w:t>
      </w:r>
      <w:r>
        <w:rPr>
          <w:rFonts w:hint="eastAsia" w:ascii="宋体" w:hAnsi="宋体" w:cs="宋体"/>
          <w:kern w:val="0"/>
          <w:sz w:val="24"/>
        </w:rPr>
        <w:t xml:space="preserve"> %的增值税（</w:t>
      </w:r>
      <w:r>
        <w:rPr>
          <w:rFonts w:hint="eastAsia" w:ascii="宋体" w:hAnsi="宋体" w:cs="宋体"/>
          <w:kern w:val="0"/>
          <w:sz w:val="24"/>
          <w:lang w:val="en-US" w:eastAsia="zh-CN"/>
        </w:rPr>
        <w:t>专用</w:t>
      </w:r>
      <w:r>
        <w:rPr>
          <w:rFonts w:hint="eastAsia" w:ascii="宋体" w:hAnsi="宋体" w:cs="宋体"/>
          <w:kern w:val="0"/>
          <w:sz w:val="24"/>
        </w:rPr>
        <w:t>）发票。若因乙方原因导致提供的增值税发票票面税率少于</w:t>
      </w:r>
      <w:r>
        <w:rPr>
          <w:rFonts w:hint="eastAsia" w:ascii="宋体" w:hAnsi="宋体" w:cs="宋体"/>
          <w:kern w:val="0"/>
          <w:sz w:val="24"/>
          <w:lang w:val="en-US" w:eastAsia="zh-CN"/>
        </w:rPr>
        <w:t>9</w:t>
      </w:r>
      <w:r>
        <w:rPr>
          <w:rFonts w:hint="eastAsia" w:ascii="宋体" w:hAnsi="宋体" w:cs="宋体"/>
          <w:kern w:val="0"/>
          <w:sz w:val="24"/>
        </w:rPr>
        <w:t>%，则减少部分甲方将按比例从工程款中扣减。</w:t>
      </w:r>
    </w:p>
    <w:p>
      <w:pPr>
        <w:tabs>
          <w:tab w:val="left" w:pos="540"/>
        </w:tabs>
        <w:spacing w:line="460" w:lineRule="exact"/>
        <w:rPr>
          <w:rFonts w:ascii="宋体" w:hAnsi="宋体"/>
          <w:b/>
          <w:sz w:val="28"/>
          <w:szCs w:val="28"/>
        </w:rPr>
      </w:pPr>
      <w:r>
        <w:rPr>
          <w:rFonts w:hint="eastAsia" w:ascii="宋体" w:hAnsi="宋体" w:cs="宋体"/>
          <w:kern w:val="0"/>
          <w:sz w:val="24"/>
        </w:rPr>
        <w:t xml:space="preserve">    </w:t>
      </w:r>
      <w:r>
        <w:rPr>
          <w:rFonts w:hint="eastAsia" w:ascii="宋体" w:hAnsi="宋体" w:cs="宋体"/>
          <w:kern w:val="0"/>
          <w:sz w:val="24"/>
        </w:rPr>
        <w:fldChar w:fldCharType="begin"/>
      </w:r>
      <w:r>
        <w:rPr>
          <w:rFonts w:hint="eastAsia" w:ascii="宋体" w:hAnsi="宋体" w:cs="宋体"/>
          <w:kern w:val="0"/>
          <w:sz w:val="24"/>
        </w:rPr>
        <w:instrText xml:space="preserve"> = 2 \* GB3 \* MERGEFORMAT </w:instrText>
      </w:r>
      <w:r>
        <w:rPr>
          <w:rFonts w:hint="eastAsia" w:ascii="宋体" w:hAnsi="宋体" w:cs="宋体"/>
          <w:kern w:val="0"/>
          <w:sz w:val="24"/>
        </w:rPr>
        <w:fldChar w:fldCharType="separate"/>
      </w:r>
      <w:r>
        <w:t>②</w:t>
      </w:r>
      <w:r>
        <w:rPr>
          <w:rFonts w:hint="eastAsia" w:ascii="宋体" w:hAnsi="宋体" w:cs="宋体"/>
          <w:kern w:val="0"/>
          <w:sz w:val="24"/>
        </w:rPr>
        <w:fldChar w:fldCharType="end"/>
      </w:r>
      <w:r>
        <w:rPr>
          <w:rFonts w:hint="eastAsia" w:ascii="宋体" w:hAnsi="宋体" w:cs="宋体"/>
          <w:kern w:val="0"/>
          <w:sz w:val="24"/>
        </w:rPr>
        <w:t>关于农民工工资支付，乙方应按月支付农民工工资，不得拖欠农民工工资，在项目竣工验收合格后一个月内必须付清农民工工资且乙方应向甲方提交农民工工资清账未拖欠的证明，否则引起的的农民工工资拖欠的责任，投诉等均由乙方承担，若出现因乙方拖欠民工工资导致民工到政府有关部门上访或向发包人索要工资等情形，乙方需向甲方缴纳1万元违约金，乙方应立即整改；若由甲方或政府有关部门代为支付民工工资的，甲方有权向乙方收取所代付的民工工资总金额20%的管理费。</w:t>
      </w:r>
    </w:p>
    <w:p>
      <w:pPr>
        <w:tabs>
          <w:tab w:val="left" w:pos="540"/>
        </w:tabs>
        <w:spacing w:line="460" w:lineRule="exact"/>
        <w:rPr>
          <w:rFonts w:ascii="宋体" w:hAnsi="宋体"/>
          <w:b/>
          <w:sz w:val="28"/>
          <w:szCs w:val="28"/>
        </w:rPr>
      </w:pPr>
      <w:r>
        <w:rPr>
          <w:rFonts w:ascii="宋体" w:hAnsi="宋体"/>
          <w:b/>
          <w:sz w:val="28"/>
          <w:szCs w:val="28"/>
        </w:rPr>
        <w:t>十</w:t>
      </w:r>
      <w:r>
        <w:rPr>
          <w:rFonts w:hint="eastAsia" w:ascii="宋体" w:hAnsi="宋体"/>
          <w:b/>
          <w:sz w:val="28"/>
          <w:szCs w:val="28"/>
        </w:rPr>
        <w:t>三</w:t>
      </w:r>
      <w:r>
        <w:rPr>
          <w:rFonts w:ascii="宋体" w:hAnsi="宋体"/>
          <w:b/>
          <w:sz w:val="28"/>
          <w:szCs w:val="28"/>
        </w:rPr>
        <w:t>、违约责任与争议</w:t>
      </w:r>
    </w:p>
    <w:p>
      <w:pPr>
        <w:tabs>
          <w:tab w:val="left" w:pos="360"/>
          <w:tab w:val="left" w:pos="540"/>
        </w:tabs>
        <w:spacing w:line="460" w:lineRule="exact"/>
        <w:ind w:firstLine="480" w:firstLineChars="200"/>
        <w:rPr>
          <w:rFonts w:hint="eastAsia" w:ascii="宋体" w:hAnsi="宋体"/>
          <w:sz w:val="24"/>
        </w:rPr>
      </w:pPr>
      <w:r>
        <w:rPr>
          <w:rFonts w:hint="eastAsia" w:ascii="宋体" w:hAnsi="宋体"/>
          <w:sz w:val="24"/>
        </w:rPr>
        <w:t>1、因乙方原因，工程不能按合同规定的工期竣工交付使用的，乙方应向甲方偿付逾期违约金，每延误一天乙方应向甲方支付违约金为人民币壹仟元，违约金由甲方从工程结算款中直接扣抵。</w:t>
      </w:r>
      <w:r>
        <w:rPr>
          <w:rFonts w:ascii="宋体" w:hAnsi="宋体"/>
          <w:sz w:val="24"/>
        </w:rPr>
        <w:t>逾期</w:t>
      </w:r>
      <w:r>
        <w:rPr>
          <w:rFonts w:hint="eastAsia" w:ascii="宋体" w:hAnsi="宋体"/>
          <w:sz w:val="24"/>
        </w:rPr>
        <w:t>超过</w:t>
      </w:r>
      <w:r>
        <w:rPr>
          <w:rFonts w:hint="default" w:ascii="宋体" w:hAnsi="宋体"/>
          <w:sz w:val="24"/>
        </w:rPr>
        <w:t>30</w:t>
      </w:r>
      <w:r>
        <w:rPr>
          <w:rFonts w:ascii="宋体" w:hAnsi="宋体"/>
          <w:sz w:val="24"/>
        </w:rPr>
        <w:t>天，</w:t>
      </w:r>
      <w:r>
        <w:rPr>
          <w:rFonts w:hint="eastAsia" w:ascii="宋体" w:hAnsi="宋体"/>
          <w:sz w:val="24"/>
        </w:rPr>
        <w:t>甲方</w:t>
      </w:r>
      <w:r>
        <w:rPr>
          <w:rFonts w:ascii="宋体" w:hAnsi="宋体"/>
          <w:sz w:val="24"/>
        </w:rPr>
        <w:t>有权</w:t>
      </w:r>
      <w:r>
        <w:rPr>
          <w:rFonts w:hint="eastAsia" w:ascii="宋体" w:hAnsi="宋体"/>
          <w:sz w:val="24"/>
        </w:rPr>
        <w:t>解除</w:t>
      </w:r>
      <w:r>
        <w:rPr>
          <w:rFonts w:ascii="宋体" w:hAnsi="宋体"/>
          <w:sz w:val="24"/>
        </w:rPr>
        <w:t>合同</w:t>
      </w:r>
      <w:r>
        <w:rPr>
          <w:rFonts w:hint="eastAsia" w:ascii="宋体" w:hAnsi="宋体"/>
          <w:sz w:val="24"/>
        </w:rPr>
        <w:t>。逾期竣工违约金的限额：合同</w:t>
      </w:r>
      <w:r>
        <w:rPr>
          <w:rFonts w:hint="default" w:ascii="宋体" w:hAnsi="宋体"/>
          <w:sz w:val="24"/>
        </w:rPr>
        <w:t>预算价款</w:t>
      </w:r>
      <w:r>
        <w:rPr>
          <w:rFonts w:hint="eastAsia" w:ascii="宋体" w:hAnsi="宋体"/>
          <w:sz w:val="24"/>
        </w:rPr>
        <w:t>的10%。乙方造成其他损失的，需承担全部责任。</w:t>
      </w:r>
    </w:p>
    <w:p>
      <w:pPr>
        <w:pStyle w:val="13"/>
        <w:spacing w:line="460" w:lineRule="exact"/>
        <w:ind w:left="0" w:firstLine="480"/>
        <w:rPr>
          <w:rFonts w:hint="eastAsia" w:hAnsi="宋体"/>
          <w:sz w:val="24"/>
        </w:rPr>
      </w:pPr>
      <w:r>
        <w:rPr>
          <w:rFonts w:hint="eastAsia" w:hAnsi="宋体"/>
          <w:sz w:val="24"/>
        </w:rPr>
        <w:t>2、原材料控制:乙方应严把材料质量关，不合格的材料、半成品、成品严禁运进施工现场，所有进场材料必须经监理单位核查批准，若发现乙方违规使用不合格材料，每处扣以承包人500元的违约金。</w:t>
      </w:r>
    </w:p>
    <w:p>
      <w:pPr>
        <w:pStyle w:val="13"/>
        <w:spacing w:line="460" w:lineRule="exact"/>
        <w:ind w:left="0" w:firstLine="480"/>
        <w:rPr>
          <w:rFonts w:hint="eastAsia" w:hAnsi="宋体"/>
          <w:sz w:val="24"/>
        </w:rPr>
      </w:pPr>
      <w:r>
        <w:rPr>
          <w:rFonts w:hint="eastAsia" w:hAnsi="宋体"/>
          <w:sz w:val="24"/>
        </w:rPr>
        <w:t>3、工序管理:乙方应强化工序管理，坚持工序逐级检查制度和工序交接制度，坚持上道工序不合格或者未经监理单位和甲方检查验收，下道工序不准施工的原则，若乙方违反此规定，扣以乙方500元/次违约金。</w:t>
      </w:r>
    </w:p>
    <w:p>
      <w:pPr>
        <w:pStyle w:val="13"/>
        <w:spacing w:line="460" w:lineRule="exact"/>
        <w:ind w:left="0" w:firstLine="480"/>
        <w:rPr>
          <w:rFonts w:hint="eastAsia" w:hAnsi="宋体"/>
          <w:sz w:val="24"/>
        </w:rPr>
      </w:pPr>
      <w:r>
        <w:rPr>
          <w:rFonts w:hint="eastAsia" w:hAnsi="宋体"/>
          <w:sz w:val="24"/>
        </w:rPr>
        <w:t>4、安全文明控制:现场发现安全监管缺失或存在安全隐患、或存在不文明施工现象，扣以乙方500元/次的违约金。</w:t>
      </w:r>
    </w:p>
    <w:p>
      <w:pPr>
        <w:pStyle w:val="13"/>
        <w:spacing w:line="460" w:lineRule="exact"/>
        <w:ind w:left="0" w:firstLine="480"/>
        <w:rPr>
          <w:rFonts w:hint="eastAsia" w:hAnsi="宋体"/>
          <w:sz w:val="24"/>
        </w:rPr>
      </w:pPr>
      <w:r>
        <w:rPr>
          <w:rFonts w:hint="eastAsia" w:hAnsi="宋体"/>
          <w:sz w:val="24"/>
        </w:rPr>
        <w:t>5、现场工程质量控制:根据现场发现的质量问题，扣以乙方500元/次的违约金。</w:t>
      </w:r>
    </w:p>
    <w:p>
      <w:pPr>
        <w:pStyle w:val="13"/>
        <w:spacing w:line="460" w:lineRule="exact"/>
        <w:ind w:left="0" w:firstLine="480"/>
        <w:rPr>
          <w:rFonts w:hAnsi="宋体"/>
          <w:sz w:val="24"/>
        </w:rPr>
      </w:pPr>
      <w:r>
        <w:rPr>
          <w:rFonts w:hint="eastAsia" w:hAnsi="宋体"/>
          <w:sz w:val="24"/>
        </w:rPr>
        <w:t>6、乙方违反本合同约定应向甲方支付违约金的，甲方有权直接从乙方的工程进度款中扣除。</w:t>
      </w:r>
    </w:p>
    <w:p>
      <w:pPr>
        <w:pStyle w:val="13"/>
        <w:spacing w:line="460" w:lineRule="exact"/>
        <w:ind w:left="0" w:firstLine="480"/>
        <w:rPr>
          <w:rFonts w:hint="eastAsia" w:ascii="宋体" w:hAnsi="宋体"/>
          <w:sz w:val="24"/>
        </w:rPr>
      </w:pPr>
      <w:r>
        <w:rPr>
          <w:rFonts w:hint="eastAsia" w:hAnsi="宋体"/>
          <w:sz w:val="24"/>
        </w:rPr>
        <w:t>7</w:t>
      </w:r>
      <w:r>
        <w:rPr>
          <w:rFonts w:hint="eastAsia" w:ascii="宋体" w:hAnsi="宋体"/>
          <w:sz w:val="24"/>
        </w:rPr>
        <w:t>、工程不得转包，否则甲方有权解除合同，履约保证金不予退还。</w:t>
      </w:r>
    </w:p>
    <w:p>
      <w:pPr>
        <w:tabs>
          <w:tab w:val="left" w:pos="540"/>
        </w:tabs>
        <w:spacing w:line="460" w:lineRule="exact"/>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甲方</w:t>
      </w:r>
      <w:r>
        <w:rPr>
          <w:rFonts w:ascii="宋体" w:hAnsi="宋体"/>
          <w:sz w:val="24"/>
        </w:rPr>
        <w:t>应按审核后的工程款，按期支付。</w:t>
      </w:r>
    </w:p>
    <w:p>
      <w:pPr>
        <w:tabs>
          <w:tab w:val="left" w:pos="540"/>
        </w:tabs>
        <w:spacing w:line="460" w:lineRule="exact"/>
        <w:ind w:firstLine="480" w:firstLineChars="200"/>
        <w:rPr>
          <w:rFonts w:ascii="宋体" w:hAnsi="宋体"/>
          <w:sz w:val="24"/>
        </w:rPr>
      </w:pPr>
      <w:r>
        <w:rPr>
          <w:rFonts w:hint="eastAsia" w:ascii="宋体" w:hAnsi="宋体"/>
          <w:sz w:val="24"/>
        </w:rPr>
        <w:t>9</w:t>
      </w:r>
      <w:r>
        <w:rPr>
          <w:rFonts w:ascii="宋体" w:hAnsi="宋体"/>
          <w:sz w:val="24"/>
        </w:rPr>
        <w:t>、双方约定：在履行合同过程中产生争议时，</w:t>
      </w:r>
      <w:r>
        <w:rPr>
          <w:rFonts w:hint="eastAsia" w:ascii="宋体" w:hAnsi="宋体"/>
          <w:sz w:val="24"/>
        </w:rPr>
        <w:t>双方先友好协商，</w:t>
      </w:r>
      <w:r>
        <w:rPr>
          <w:rFonts w:hint="eastAsia" w:ascii="宋体" w:hAnsi="宋体"/>
          <w:color w:val="000000"/>
          <w:sz w:val="24"/>
        </w:rPr>
        <w:t>协商不成则提交漳州市仲裁委员会仲裁</w:t>
      </w:r>
      <w:r>
        <w:rPr>
          <w:rFonts w:ascii="宋体" w:hAnsi="宋体"/>
          <w:sz w:val="24"/>
        </w:rPr>
        <w:t>。</w:t>
      </w:r>
    </w:p>
    <w:p>
      <w:pPr>
        <w:tabs>
          <w:tab w:val="left" w:pos="540"/>
        </w:tabs>
        <w:spacing w:line="460" w:lineRule="exact"/>
        <w:rPr>
          <w:rFonts w:ascii="宋体" w:hAnsi="宋体"/>
          <w:sz w:val="24"/>
        </w:rPr>
      </w:pPr>
      <w:r>
        <w:rPr>
          <w:rFonts w:ascii="宋体" w:hAnsi="宋体"/>
          <w:b/>
          <w:sz w:val="28"/>
          <w:szCs w:val="28"/>
        </w:rPr>
        <w:t>十</w:t>
      </w:r>
      <w:r>
        <w:rPr>
          <w:rFonts w:hint="eastAsia" w:ascii="宋体" w:hAnsi="宋体"/>
          <w:b/>
          <w:sz w:val="28"/>
          <w:szCs w:val="28"/>
        </w:rPr>
        <w:t>四</w:t>
      </w:r>
      <w:r>
        <w:rPr>
          <w:rFonts w:ascii="宋体" w:hAnsi="宋体"/>
          <w:b/>
          <w:sz w:val="28"/>
          <w:szCs w:val="28"/>
        </w:rPr>
        <w:t>、</w:t>
      </w:r>
      <w:r>
        <w:rPr>
          <w:rFonts w:hint="eastAsia" w:ascii="宋体" w:hAnsi="宋体"/>
          <w:b/>
          <w:sz w:val="28"/>
          <w:szCs w:val="28"/>
        </w:rPr>
        <w:t>缺陷责任期及质保期为竣工验收合格之日起2年</w:t>
      </w:r>
      <w:r>
        <w:rPr>
          <w:rFonts w:ascii="宋体" w:hAnsi="宋体"/>
          <w:bCs/>
          <w:sz w:val="24"/>
        </w:rPr>
        <w:t>。</w:t>
      </w:r>
    </w:p>
    <w:p>
      <w:pPr>
        <w:tabs>
          <w:tab w:val="left" w:pos="540"/>
        </w:tabs>
        <w:spacing w:line="460" w:lineRule="exact"/>
        <w:rPr>
          <w:rFonts w:ascii="宋体" w:hAnsi="宋体"/>
          <w:sz w:val="24"/>
        </w:rPr>
      </w:pPr>
      <w:r>
        <w:rPr>
          <w:rFonts w:hint="eastAsia" w:ascii="宋体" w:hAnsi="宋体"/>
          <w:b/>
          <w:bCs/>
          <w:sz w:val="28"/>
          <w:szCs w:val="28"/>
        </w:rPr>
        <w:t>十五、</w:t>
      </w:r>
      <w:r>
        <w:rPr>
          <w:rFonts w:hint="eastAsia" w:ascii="宋体" w:hAnsi="宋体"/>
          <w:sz w:val="24"/>
        </w:rPr>
        <w:t>本项目公开比选文件、经甲方委托造价咨询单位审核通过的《预算审核书》《施工安全责任协议书》《廉洁协议书》为合同附件，是本合同不可分割的一部分。</w:t>
      </w:r>
    </w:p>
    <w:p>
      <w:pPr>
        <w:tabs>
          <w:tab w:val="left" w:pos="540"/>
        </w:tabs>
        <w:spacing w:line="460" w:lineRule="exact"/>
        <w:rPr>
          <w:rFonts w:ascii="宋体" w:hAnsi="宋体" w:eastAsia="宋体" w:cs="Times New Roman"/>
          <w:sz w:val="24"/>
        </w:rPr>
      </w:pPr>
      <w:r>
        <w:rPr>
          <w:rFonts w:ascii="宋体" w:hAnsi="宋体" w:eastAsia="宋体" w:cs="Times New Roman"/>
          <w:b/>
          <w:sz w:val="28"/>
          <w:szCs w:val="28"/>
        </w:rPr>
        <w:t>十</w:t>
      </w:r>
      <w:r>
        <w:rPr>
          <w:rFonts w:hint="eastAsia" w:ascii="宋体" w:hAnsi="宋体" w:eastAsia="宋体" w:cs="Times New Roman"/>
          <w:b/>
          <w:sz w:val="28"/>
          <w:szCs w:val="28"/>
        </w:rPr>
        <w:t>六</w:t>
      </w:r>
      <w:r>
        <w:rPr>
          <w:rFonts w:ascii="宋体" w:hAnsi="宋体" w:eastAsia="宋体" w:cs="Times New Roman"/>
          <w:b/>
          <w:sz w:val="28"/>
          <w:szCs w:val="28"/>
        </w:rPr>
        <w:t>、</w:t>
      </w:r>
      <w:r>
        <w:rPr>
          <w:rFonts w:ascii="宋体" w:hAnsi="宋体" w:eastAsia="宋体" w:cs="Times New Roman"/>
          <w:sz w:val="24"/>
        </w:rPr>
        <w:t>本合同一式四份，甲乙双方各执二份，自双方盖章、签字之日起生效。</w:t>
      </w:r>
    </w:p>
    <w:tbl>
      <w:tblPr>
        <w:tblStyle w:val="46"/>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4351" w:type="dxa"/>
            <w:vAlign w:val="center"/>
          </w:tcPr>
          <w:p>
            <w:pPr>
              <w:spacing w:line="480" w:lineRule="exact"/>
              <w:rPr>
                <w:rFonts w:ascii="宋体" w:hAnsi="宋体" w:eastAsia="宋体" w:cs="Times New Roman"/>
                <w:sz w:val="24"/>
              </w:rPr>
            </w:pPr>
            <w:r>
              <w:rPr>
                <w:rFonts w:ascii="宋体" w:hAnsi="宋体" w:eastAsia="宋体" w:cs="Times New Roman"/>
                <w:sz w:val="24"/>
              </w:rPr>
              <w:t>发包人：福建片仔癀化妆品有限公司（签章）</w:t>
            </w:r>
          </w:p>
        </w:tc>
        <w:tc>
          <w:tcPr>
            <w:tcW w:w="4433" w:type="dxa"/>
            <w:vAlign w:val="center"/>
          </w:tcPr>
          <w:p>
            <w:pPr>
              <w:spacing w:line="480" w:lineRule="exact"/>
              <w:rPr>
                <w:rFonts w:ascii="宋体" w:hAnsi="宋体" w:eastAsia="宋体" w:cs="Times New Roman"/>
                <w:sz w:val="24"/>
              </w:rPr>
            </w:pPr>
            <w:r>
              <w:rPr>
                <w:rFonts w:ascii="宋体" w:hAnsi="宋体" w:eastAsia="宋体" w:cs="Times New Roman"/>
                <w:sz w:val="24"/>
              </w:rPr>
              <w:t>承包人：（签章）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4351" w:type="dxa"/>
            <w:vAlign w:val="center"/>
          </w:tcPr>
          <w:p>
            <w:pPr>
              <w:spacing w:line="480" w:lineRule="exact"/>
              <w:rPr>
                <w:rFonts w:ascii="宋体" w:hAnsi="宋体" w:eastAsia="宋体" w:cs="Times New Roman"/>
                <w:sz w:val="24"/>
              </w:rPr>
            </w:pPr>
            <w:r>
              <w:rPr>
                <w:rFonts w:ascii="宋体" w:hAnsi="宋体" w:eastAsia="宋体" w:cs="Times New Roman"/>
                <w:sz w:val="24"/>
              </w:rPr>
              <w:t>住所：</w:t>
            </w:r>
            <w:r>
              <w:rPr>
                <w:rFonts w:hint="eastAsia" w:ascii="宋体" w:hAnsi="宋体" w:eastAsia="宋体" w:cs="Times New Roman"/>
                <w:sz w:val="24"/>
              </w:rPr>
              <w:t>漳州市琥珀路7号</w:t>
            </w:r>
          </w:p>
        </w:tc>
        <w:tc>
          <w:tcPr>
            <w:tcW w:w="4433" w:type="dxa"/>
            <w:vAlign w:val="center"/>
          </w:tcPr>
          <w:p>
            <w:pPr>
              <w:spacing w:line="480" w:lineRule="exact"/>
              <w:rPr>
                <w:rFonts w:ascii="宋体" w:hAnsi="宋体" w:eastAsia="宋体" w:cs="Times New Roman"/>
                <w:sz w:val="24"/>
              </w:rPr>
            </w:pPr>
            <w:r>
              <w:rPr>
                <w:rFonts w:ascii="宋体" w:hAnsi="宋体" w:eastAsia="宋体" w:cs="Times New Roman"/>
                <w:sz w:val="24"/>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4351" w:type="dxa"/>
            <w:vAlign w:val="center"/>
          </w:tcPr>
          <w:p>
            <w:pPr>
              <w:spacing w:line="480" w:lineRule="exact"/>
              <w:rPr>
                <w:rFonts w:ascii="宋体" w:hAnsi="宋体" w:eastAsia="宋体" w:cs="Times New Roman"/>
                <w:sz w:val="24"/>
              </w:rPr>
            </w:pPr>
            <w:r>
              <w:rPr>
                <w:rFonts w:ascii="宋体" w:hAnsi="宋体" w:eastAsia="宋体" w:cs="Times New Roman"/>
                <w:sz w:val="24"/>
              </w:rPr>
              <w:t>委托代理人：</w:t>
            </w:r>
          </w:p>
        </w:tc>
        <w:tc>
          <w:tcPr>
            <w:tcW w:w="4433" w:type="dxa"/>
            <w:vAlign w:val="center"/>
          </w:tcPr>
          <w:p>
            <w:pPr>
              <w:spacing w:line="480" w:lineRule="exact"/>
              <w:rPr>
                <w:rFonts w:ascii="宋体" w:hAnsi="宋体" w:eastAsia="宋体" w:cs="Times New Roman"/>
                <w:sz w:val="24"/>
              </w:rPr>
            </w:pPr>
            <w:r>
              <w:rPr>
                <w:rFonts w:hint="eastAsia" w:ascii="宋体" w:hAnsi="宋体" w:eastAsia="宋体" w:cs="Times New Roman"/>
                <w:sz w:val="24"/>
              </w:rPr>
              <w:t xml:space="preserve">法人代表：          </w:t>
            </w:r>
            <w:r>
              <w:rPr>
                <w:rFonts w:ascii="宋体" w:hAnsi="宋体" w:eastAsia="宋体" w:cs="Times New Roman"/>
                <w:sz w:val="24"/>
              </w:rPr>
              <w:t>委托代理人</w:t>
            </w:r>
            <w:r>
              <w:rPr>
                <w:rFonts w:hint="eastAsia" w:ascii="宋体" w:hAnsi="宋体"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351" w:type="dxa"/>
            <w:vAlign w:val="center"/>
          </w:tcPr>
          <w:p>
            <w:pPr>
              <w:spacing w:line="480" w:lineRule="exact"/>
              <w:rPr>
                <w:rFonts w:ascii="宋体" w:hAnsi="宋体" w:eastAsia="宋体" w:cs="Times New Roman"/>
                <w:sz w:val="24"/>
              </w:rPr>
            </w:pPr>
            <w:r>
              <w:rPr>
                <w:rFonts w:ascii="宋体" w:hAnsi="宋体" w:eastAsia="宋体" w:cs="Times New Roman"/>
                <w:sz w:val="24"/>
              </w:rPr>
              <w:t>电话：</w:t>
            </w:r>
          </w:p>
        </w:tc>
        <w:tc>
          <w:tcPr>
            <w:tcW w:w="4433" w:type="dxa"/>
            <w:vAlign w:val="center"/>
          </w:tcPr>
          <w:p>
            <w:pPr>
              <w:spacing w:line="480" w:lineRule="exact"/>
              <w:rPr>
                <w:rFonts w:ascii="宋体" w:hAnsi="宋体" w:eastAsia="宋体" w:cs="Times New Roman"/>
                <w:sz w:val="24"/>
              </w:rPr>
            </w:pPr>
            <w:r>
              <w:rPr>
                <w:rFonts w:ascii="宋体" w:hAnsi="宋体" w:eastAsia="宋体" w:cs="Times New Roman"/>
                <w:sz w:val="24"/>
              </w:rPr>
              <w:t>电话</w:t>
            </w:r>
            <w:r>
              <w:rPr>
                <w:rFonts w:hint="eastAsia" w:ascii="宋体" w:hAnsi="宋体"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351" w:type="dxa"/>
            <w:vAlign w:val="center"/>
          </w:tcPr>
          <w:p>
            <w:pPr>
              <w:spacing w:line="480" w:lineRule="exact"/>
              <w:rPr>
                <w:rFonts w:ascii="宋体" w:hAnsi="宋体" w:eastAsia="宋体" w:cs="Times New Roman"/>
                <w:sz w:val="24"/>
              </w:rPr>
            </w:pPr>
            <w:r>
              <w:rPr>
                <w:rFonts w:ascii="宋体" w:hAnsi="宋体" w:eastAsia="宋体" w:cs="Times New Roman"/>
                <w:sz w:val="24"/>
              </w:rPr>
              <w:t>开户银行：</w:t>
            </w:r>
          </w:p>
        </w:tc>
        <w:tc>
          <w:tcPr>
            <w:tcW w:w="4433" w:type="dxa"/>
            <w:vAlign w:val="center"/>
          </w:tcPr>
          <w:p>
            <w:pPr>
              <w:spacing w:line="480" w:lineRule="exact"/>
              <w:rPr>
                <w:rFonts w:ascii="宋体" w:hAnsi="宋体" w:eastAsia="宋体" w:cs="Times New Roman"/>
                <w:sz w:val="24"/>
              </w:rPr>
            </w:pPr>
            <w:r>
              <w:rPr>
                <w:rFonts w:ascii="宋体" w:hAnsi="宋体" w:eastAsia="宋体" w:cs="Times New Roman"/>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4351" w:type="dxa"/>
            <w:vAlign w:val="center"/>
          </w:tcPr>
          <w:p>
            <w:pPr>
              <w:spacing w:line="480" w:lineRule="exact"/>
              <w:jc w:val="left"/>
              <w:rPr>
                <w:rFonts w:hAnsi="宋体" w:eastAsia="宋体" w:cs="Times New Roman"/>
                <w:sz w:val="24"/>
              </w:rPr>
            </w:pPr>
            <w:r>
              <w:rPr>
                <w:rFonts w:hint="eastAsia" w:ascii="宋体" w:hAnsi="宋体" w:eastAsia="宋体" w:cs="Times New Roman"/>
                <w:sz w:val="24"/>
              </w:rPr>
              <w:t>账号：</w:t>
            </w:r>
          </w:p>
        </w:tc>
        <w:tc>
          <w:tcPr>
            <w:tcW w:w="4433" w:type="dxa"/>
            <w:vAlign w:val="center"/>
          </w:tcPr>
          <w:p>
            <w:pPr>
              <w:pStyle w:val="56"/>
              <w:spacing w:line="360" w:lineRule="exact"/>
              <w:rPr>
                <w:rFonts w:ascii="宋体" w:hAnsi="宋体"/>
                <w:sz w:val="24"/>
                <w:szCs w:val="24"/>
              </w:rPr>
            </w:pPr>
            <w:r>
              <w:rPr>
                <w:rFonts w:ascii="宋体"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351" w:type="dxa"/>
            <w:vAlign w:val="center"/>
          </w:tcPr>
          <w:p>
            <w:pPr>
              <w:spacing w:line="360" w:lineRule="exact"/>
              <w:rPr>
                <w:rFonts w:ascii="宋体" w:hAnsi="宋体" w:eastAsia="宋体" w:cs="Times New Roman"/>
                <w:sz w:val="24"/>
              </w:rPr>
            </w:pPr>
            <w:r>
              <w:rPr>
                <w:rFonts w:ascii="宋体" w:hAnsi="宋体" w:eastAsia="宋体" w:cs="Times New Roman"/>
                <w:sz w:val="24"/>
              </w:rPr>
              <w:t>邮编：</w:t>
            </w:r>
            <w:r>
              <w:rPr>
                <w:rFonts w:hint="eastAsia" w:ascii="宋体" w:hAnsi="宋体" w:eastAsia="宋体" w:cs="Times New Roman"/>
                <w:sz w:val="24"/>
              </w:rPr>
              <w:t>363000</w:t>
            </w:r>
          </w:p>
        </w:tc>
        <w:tc>
          <w:tcPr>
            <w:tcW w:w="4433" w:type="dxa"/>
            <w:vAlign w:val="center"/>
          </w:tcPr>
          <w:p>
            <w:pPr>
              <w:spacing w:line="360" w:lineRule="exact"/>
              <w:rPr>
                <w:rFonts w:ascii="宋体" w:hAnsi="宋体" w:eastAsia="宋体" w:cs="Times New Roman"/>
                <w:sz w:val="24"/>
              </w:rPr>
            </w:pPr>
            <w:r>
              <w:rPr>
                <w:rFonts w:ascii="宋体" w:hAnsi="宋体" w:eastAsia="宋体" w:cs="Times New Roman"/>
                <w:sz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351" w:type="dxa"/>
            <w:vAlign w:val="center"/>
          </w:tcPr>
          <w:p>
            <w:pPr>
              <w:spacing w:line="360" w:lineRule="exact"/>
              <w:rPr>
                <w:rFonts w:ascii="宋体" w:hAnsi="宋体" w:eastAsia="宋体" w:cs="Times New Roman"/>
                <w:sz w:val="24"/>
              </w:rPr>
            </w:pPr>
            <w:r>
              <w:rPr>
                <w:rFonts w:hint="eastAsia" w:ascii="宋体" w:hAnsi="宋体" w:eastAsia="宋体" w:cs="Times New Roman"/>
                <w:sz w:val="24"/>
              </w:rPr>
              <w:t>合同经办人：</w:t>
            </w:r>
          </w:p>
        </w:tc>
        <w:tc>
          <w:tcPr>
            <w:tcW w:w="4433" w:type="dxa"/>
            <w:vAlign w:val="center"/>
          </w:tcPr>
          <w:p>
            <w:pPr>
              <w:spacing w:line="360" w:lineRule="exact"/>
              <w:rPr>
                <w:rFonts w:ascii="宋体" w:hAnsi="宋体" w:eastAsia="宋体" w:cs="Times New Roman"/>
                <w:sz w:val="24"/>
              </w:rPr>
            </w:pPr>
            <w:r>
              <w:rPr>
                <w:rFonts w:hint="eastAsia" w:ascii="宋体" w:hAnsi="宋体" w:eastAsia="宋体" w:cs="Times New Roman"/>
                <w:sz w:val="24"/>
              </w:rPr>
              <w:t>合同经办人：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4351" w:type="dxa"/>
            <w:vAlign w:val="center"/>
          </w:tcPr>
          <w:p>
            <w:pPr>
              <w:spacing w:line="360" w:lineRule="exact"/>
              <w:rPr>
                <w:rFonts w:ascii="宋体" w:hAnsi="宋体" w:eastAsia="宋体" w:cs="Times New Roman"/>
                <w:sz w:val="24"/>
              </w:rPr>
            </w:pPr>
            <w:r>
              <w:rPr>
                <w:rFonts w:hint="eastAsia" w:ascii="宋体" w:hAnsi="宋体" w:eastAsia="宋体" w:cs="Times New Roman"/>
                <w:sz w:val="24"/>
              </w:rPr>
              <w:t>签订日期：      年   月   日</w:t>
            </w:r>
          </w:p>
        </w:tc>
        <w:tc>
          <w:tcPr>
            <w:tcW w:w="4433" w:type="dxa"/>
            <w:vAlign w:val="center"/>
          </w:tcPr>
          <w:p>
            <w:pPr>
              <w:spacing w:line="360" w:lineRule="exact"/>
              <w:rPr>
                <w:rFonts w:ascii="宋体" w:hAnsi="宋体" w:eastAsia="宋体" w:cs="Times New Roman"/>
                <w:sz w:val="24"/>
              </w:rPr>
            </w:pPr>
            <w:r>
              <w:rPr>
                <w:rFonts w:hint="eastAsia" w:ascii="宋体" w:hAnsi="宋体" w:eastAsia="宋体" w:cs="Times New Roman"/>
                <w:sz w:val="24"/>
              </w:rPr>
              <w:t>签订日期：      年   月   日</w:t>
            </w:r>
          </w:p>
        </w:tc>
      </w:tr>
    </w:tbl>
    <w:p>
      <w:pPr>
        <w:rPr>
          <w:rFonts w:ascii="宋体" w:hAnsi="宋体" w:eastAsia="宋体" w:cs="Times New Roman"/>
        </w:rPr>
      </w:pPr>
    </w:p>
    <w:p>
      <w:pPr>
        <w:spacing w:line="500" w:lineRule="exact"/>
        <w:rPr>
          <w:rFonts w:ascii="宋体" w:hAnsi="宋体"/>
          <w:sz w:val="24"/>
        </w:rPr>
      </w:pPr>
      <w:r>
        <w:rPr>
          <w:rFonts w:hint="eastAsia" w:ascii="宋体" w:hAnsi="宋体" w:eastAsia="宋体" w:cs="Times New Roman"/>
          <w:sz w:val="24"/>
        </w:rPr>
        <w:br w:type="page"/>
      </w:r>
      <w:r>
        <w:rPr>
          <w:rFonts w:hint="eastAsia" w:ascii="宋体" w:hAnsi="宋体"/>
          <w:sz w:val="24"/>
        </w:rPr>
        <w:t>附件1</w:t>
      </w:r>
    </w:p>
    <w:p>
      <w:pPr>
        <w:spacing w:line="440" w:lineRule="exact"/>
        <w:jc w:val="center"/>
        <w:rPr>
          <w:rFonts w:ascii="宋体" w:hAnsi="宋体"/>
          <w:b/>
          <w:sz w:val="32"/>
          <w:szCs w:val="32"/>
        </w:rPr>
      </w:pPr>
      <w:r>
        <w:rPr>
          <w:rFonts w:hint="eastAsia" w:ascii="宋体" w:hAnsi="宋体"/>
          <w:b/>
          <w:sz w:val="32"/>
          <w:szCs w:val="32"/>
        </w:rPr>
        <w:t>施工安全责任协议书</w:t>
      </w:r>
    </w:p>
    <w:p>
      <w:pPr>
        <w:pStyle w:val="13"/>
        <w:ind w:firstLine="560"/>
      </w:pPr>
    </w:p>
    <w:p>
      <w:pPr>
        <w:spacing w:line="460" w:lineRule="exact"/>
        <w:rPr>
          <w:rFonts w:ascii="宋体" w:hAnsi="宋体"/>
          <w:b/>
          <w:sz w:val="24"/>
        </w:rPr>
      </w:pPr>
      <w:r>
        <w:rPr>
          <w:rFonts w:ascii="宋体" w:hAnsi="宋体"/>
          <w:b/>
          <w:sz w:val="24"/>
        </w:rPr>
        <w:t>发包人：福建片仔癀化妆品有限公司 （甲方）</w:t>
      </w:r>
    </w:p>
    <w:p>
      <w:pPr>
        <w:spacing w:line="460" w:lineRule="exact"/>
        <w:rPr>
          <w:rFonts w:ascii="宋体" w:hAnsi="宋体"/>
          <w:b/>
          <w:sz w:val="24"/>
        </w:rPr>
      </w:pPr>
      <w:r>
        <w:rPr>
          <w:rFonts w:ascii="宋体" w:hAnsi="宋体"/>
          <w:b/>
          <w:sz w:val="24"/>
        </w:rPr>
        <w:t>承包人：</w:t>
      </w:r>
      <w:r>
        <w:rPr>
          <w:rFonts w:hint="eastAsia" w:ascii="宋体" w:hAnsi="宋体"/>
          <w:b/>
          <w:sz w:val="24"/>
        </w:rPr>
        <w:t xml:space="preserve">                         （乙方）</w:t>
      </w:r>
    </w:p>
    <w:p>
      <w:pPr>
        <w:tabs>
          <w:tab w:val="left" w:pos="540"/>
        </w:tabs>
        <w:spacing w:line="460" w:lineRule="exact"/>
        <w:rPr>
          <w:rFonts w:ascii="宋体" w:hAnsi="宋体"/>
          <w:sz w:val="24"/>
        </w:rPr>
      </w:pPr>
      <w:r>
        <w:rPr>
          <w:rFonts w:hint="eastAsia" w:ascii="宋体" w:hAnsi="宋体"/>
          <w:sz w:val="24"/>
        </w:rPr>
        <w:t xml:space="preserve">　　为了搞好工程项目施工作业的安全管理工作，经双方充分协商签订本协议。 </w:t>
      </w:r>
    </w:p>
    <w:p>
      <w:pPr>
        <w:tabs>
          <w:tab w:val="left" w:pos="540"/>
        </w:tabs>
        <w:spacing w:line="460" w:lineRule="exact"/>
        <w:rPr>
          <w:rFonts w:ascii="宋体" w:hAnsi="宋体"/>
          <w:sz w:val="24"/>
        </w:rPr>
      </w:pPr>
      <w:r>
        <w:rPr>
          <w:rFonts w:hint="eastAsia" w:ascii="宋体" w:hAnsi="宋体"/>
          <w:sz w:val="24"/>
        </w:rPr>
        <w:t xml:space="preserve">　　第一条：本协议为工程项目合同（合同编号：       ）的附件。 </w:t>
      </w:r>
    </w:p>
    <w:p>
      <w:pPr>
        <w:tabs>
          <w:tab w:val="left" w:pos="540"/>
        </w:tabs>
        <w:spacing w:line="460" w:lineRule="exact"/>
        <w:rPr>
          <w:rFonts w:hint="eastAsia" w:ascii="宋体" w:hAnsi="宋体"/>
          <w:color w:val="000000"/>
          <w:sz w:val="24"/>
        </w:rPr>
      </w:pPr>
      <w:r>
        <w:rPr>
          <w:rFonts w:hint="eastAsia" w:ascii="宋体" w:hAnsi="宋体"/>
          <w:sz w:val="24"/>
        </w:rPr>
        <w:t>　　</w:t>
      </w:r>
      <w:r>
        <w:rPr>
          <w:rFonts w:hint="eastAsia" w:ascii="宋体" w:hAnsi="宋体"/>
          <w:color w:val="000000"/>
          <w:sz w:val="24"/>
        </w:rPr>
        <w:t xml:space="preserve">　第二条：发包人安全责任 </w:t>
      </w:r>
    </w:p>
    <w:p>
      <w:pPr>
        <w:numPr>
          <w:ilvl w:val="0"/>
          <w:numId w:val="6"/>
        </w:numPr>
        <w:tabs>
          <w:tab w:val="left" w:pos="540"/>
        </w:tabs>
        <w:spacing w:line="460" w:lineRule="exact"/>
        <w:ind w:left="0" w:firstLine="480" w:firstLineChars="200"/>
        <w:rPr>
          <w:rFonts w:hint="eastAsia" w:ascii="宋体" w:hAnsi="宋体"/>
          <w:sz w:val="24"/>
        </w:rPr>
      </w:pPr>
      <w:r>
        <w:rPr>
          <w:rFonts w:hint="eastAsia" w:ascii="宋体" w:hAnsi="宋体"/>
          <w:sz w:val="24"/>
        </w:rPr>
        <w:t xml:space="preserve">项目开工前对承包人现场代表进行安全岗前教育，其内容是：项目的安全规章制度及对该工程项目有关联的安全注意事项。 </w:t>
      </w:r>
    </w:p>
    <w:p>
      <w:pPr>
        <w:pStyle w:val="13"/>
        <w:widowControl w:val="0"/>
        <w:numPr>
          <w:ilvl w:val="0"/>
          <w:numId w:val="6"/>
        </w:numPr>
        <w:spacing w:line="460" w:lineRule="exact"/>
        <w:ind w:left="0" w:firstLine="480"/>
        <w:rPr>
          <w:rFonts w:hint="eastAsia" w:ascii="宋体" w:hAnsi="宋体" w:cs="Calibri"/>
          <w:sz w:val="24"/>
          <w:szCs w:val="21"/>
        </w:rPr>
      </w:pPr>
      <w:r>
        <w:rPr>
          <w:rFonts w:hint="eastAsia" w:ascii="宋体" w:hAnsi="宋体" w:cs="Calibri"/>
          <w:sz w:val="24"/>
          <w:szCs w:val="21"/>
        </w:rPr>
        <w:t>组织审核承包人各类资质证件、证照、资格、安全措施（或安全注意事项、安全要求）等，定期组织对承包人作业现场进行安全监督检查。</w:t>
      </w:r>
    </w:p>
    <w:p>
      <w:pPr>
        <w:pStyle w:val="13"/>
        <w:widowControl w:val="0"/>
        <w:numPr>
          <w:ilvl w:val="0"/>
          <w:numId w:val="6"/>
        </w:numPr>
        <w:spacing w:line="460" w:lineRule="exact"/>
        <w:ind w:left="0" w:firstLine="480"/>
        <w:rPr>
          <w:rFonts w:hint="eastAsia" w:ascii="宋体" w:hAnsi="宋体" w:cs="Calibri"/>
          <w:sz w:val="24"/>
          <w:szCs w:val="21"/>
        </w:rPr>
      </w:pPr>
      <w:r>
        <w:rPr>
          <w:rFonts w:hint="eastAsia" w:ascii="宋体" w:hAnsi="宋体" w:cs="Calibri"/>
          <w:sz w:val="24"/>
          <w:szCs w:val="21"/>
          <w:lang w:val="en-US" w:eastAsia="zh-CN"/>
        </w:rPr>
        <w:t>发包人</w:t>
      </w:r>
      <w:r>
        <w:rPr>
          <w:rFonts w:hint="eastAsia" w:ascii="宋体" w:hAnsi="宋体" w:cs="Calibri"/>
          <w:sz w:val="24"/>
          <w:szCs w:val="21"/>
        </w:rPr>
        <w:t>对</w:t>
      </w:r>
      <w:r>
        <w:rPr>
          <w:rFonts w:hint="eastAsia" w:ascii="宋体" w:hAnsi="宋体" w:cs="Calibri"/>
          <w:sz w:val="24"/>
          <w:szCs w:val="21"/>
          <w:lang w:val="en-US" w:eastAsia="zh-CN"/>
        </w:rPr>
        <w:t>承包人</w:t>
      </w:r>
      <w:r>
        <w:rPr>
          <w:rFonts w:hint="eastAsia" w:ascii="宋体" w:hAnsi="宋体" w:cs="Calibri"/>
          <w:sz w:val="24"/>
          <w:szCs w:val="21"/>
        </w:rPr>
        <w:t>的安全生产工作统一协调、管理，定期进行安全检查，发现安全隐患，及时督促</w:t>
      </w:r>
      <w:r>
        <w:rPr>
          <w:rFonts w:hint="eastAsia" w:ascii="宋体" w:hAnsi="宋体" w:cs="Calibri"/>
          <w:sz w:val="24"/>
          <w:szCs w:val="21"/>
          <w:lang w:val="en-US" w:eastAsia="zh-CN"/>
        </w:rPr>
        <w:t>承包人</w:t>
      </w:r>
      <w:r>
        <w:rPr>
          <w:rFonts w:hint="eastAsia" w:ascii="宋体" w:hAnsi="宋体" w:cs="Calibri"/>
          <w:sz w:val="24"/>
          <w:szCs w:val="21"/>
        </w:rPr>
        <w:t>整改。</w:t>
      </w:r>
    </w:p>
    <w:p>
      <w:pPr>
        <w:tabs>
          <w:tab w:val="left" w:pos="540"/>
        </w:tabs>
        <w:spacing w:line="460" w:lineRule="exact"/>
        <w:rPr>
          <w:rFonts w:hint="eastAsia" w:ascii="宋体" w:hAnsi="宋体"/>
          <w:color w:val="000000"/>
          <w:sz w:val="24"/>
        </w:rPr>
      </w:pPr>
      <w:r>
        <w:rPr>
          <w:rFonts w:hint="eastAsia" w:ascii="宋体" w:hAnsi="宋体"/>
          <w:color w:val="000000"/>
          <w:sz w:val="24"/>
        </w:rPr>
        <w:t xml:space="preserve">　　第三条：承包人安全责任 </w:t>
      </w:r>
    </w:p>
    <w:p>
      <w:pPr>
        <w:tabs>
          <w:tab w:val="left" w:pos="540"/>
        </w:tabs>
        <w:spacing w:line="460" w:lineRule="exact"/>
        <w:rPr>
          <w:rFonts w:hint="eastAsia" w:ascii="宋体" w:hAnsi="宋体"/>
          <w:color w:val="000000"/>
          <w:sz w:val="24"/>
        </w:rPr>
      </w:pPr>
      <w:r>
        <w:rPr>
          <w:rFonts w:hint="eastAsia" w:ascii="宋体" w:hAnsi="宋体"/>
          <w:color w:val="000000"/>
          <w:sz w:val="24"/>
        </w:rPr>
        <w:t xml:space="preserve">　　（一）承包人现场代表为安全生产责任人，负责该工程项目的日常安全管理工作，严格遵守安全生产规章制度，并指定专人负责监管安全施工作业。 </w:t>
      </w:r>
    </w:p>
    <w:p>
      <w:pPr>
        <w:tabs>
          <w:tab w:val="left" w:pos="540"/>
        </w:tabs>
        <w:spacing w:line="460" w:lineRule="exact"/>
        <w:rPr>
          <w:rFonts w:hint="eastAsia" w:ascii="宋体" w:hAnsi="宋体"/>
          <w:color w:val="000000"/>
          <w:sz w:val="24"/>
        </w:rPr>
      </w:pPr>
      <w:r>
        <w:rPr>
          <w:rFonts w:hint="eastAsia" w:ascii="宋体" w:hAnsi="宋体"/>
          <w:color w:val="000000"/>
          <w:sz w:val="24"/>
        </w:rPr>
        <w:t xml:space="preserve">　　（二）开工前必须对所属人员进行安全注意事项、措施交底的安全教育，不安排未经安全教育人员进入作业场所。 </w:t>
      </w:r>
    </w:p>
    <w:p>
      <w:pPr>
        <w:tabs>
          <w:tab w:val="left" w:pos="540"/>
        </w:tabs>
        <w:spacing w:line="460" w:lineRule="exact"/>
        <w:rPr>
          <w:rFonts w:hint="eastAsia" w:ascii="宋体" w:hAnsi="宋体"/>
          <w:color w:val="000000"/>
          <w:sz w:val="24"/>
        </w:rPr>
      </w:pPr>
      <w:r>
        <w:rPr>
          <w:rFonts w:hint="eastAsia" w:ascii="宋体" w:hAnsi="宋体"/>
          <w:color w:val="000000"/>
          <w:sz w:val="24"/>
        </w:rPr>
        <w:t xml:space="preserve">　　（三）需使用发包人的机械、电器等设备、设施，必须经得发包人同意，并对其安全防护措施负责和承担安全责任。 </w:t>
      </w:r>
    </w:p>
    <w:p>
      <w:pPr>
        <w:tabs>
          <w:tab w:val="left" w:pos="540"/>
        </w:tabs>
        <w:spacing w:line="460" w:lineRule="exact"/>
        <w:rPr>
          <w:rFonts w:hint="eastAsia" w:ascii="宋体" w:hAnsi="宋体"/>
          <w:color w:val="000000"/>
          <w:sz w:val="24"/>
        </w:rPr>
      </w:pPr>
      <w:r>
        <w:rPr>
          <w:rFonts w:hint="eastAsia" w:ascii="宋体" w:hAnsi="宋体"/>
          <w:color w:val="000000"/>
          <w:sz w:val="24"/>
        </w:rPr>
        <w:t xml:space="preserve">　　（四）教育和监管所属人员不得随意进入非该施工作业项目区域外的场所及触摸、启动机械、电器、控制阀等设备，否则因由此而引起的事故，承包人负全部责任。 </w:t>
      </w:r>
    </w:p>
    <w:p>
      <w:pPr>
        <w:tabs>
          <w:tab w:val="left" w:pos="540"/>
        </w:tabs>
        <w:spacing w:line="460" w:lineRule="exact"/>
        <w:rPr>
          <w:rFonts w:hint="eastAsia" w:ascii="宋体" w:hAnsi="宋体"/>
          <w:color w:val="000000"/>
          <w:sz w:val="24"/>
        </w:rPr>
      </w:pPr>
      <w:r>
        <w:rPr>
          <w:rFonts w:hint="eastAsia" w:ascii="宋体" w:hAnsi="宋体"/>
          <w:color w:val="000000"/>
          <w:sz w:val="24"/>
        </w:rPr>
        <w:t>　　（五）对该工程项目的安全施工作业以及对参与该工程作业的所使用的全部人员的安全负责。</w:t>
      </w:r>
    </w:p>
    <w:p>
      <w:pPr>
        <w:tabs>
          <w:tab w:val="left" w:pos="540"/>
        </w:tabs>
        <w:spacing w:line="460" w:lineRule="exact"/>
        <w:rPr>
          <w:rFonts w:hint="eastAsia" w:ascii="宋体" w:hAnsi="宋体"/>
          <w:color w:val="000000"/>
          <w:sz w:val="24"/>
        </w:rPr>
      </w:pPr>
      <w:r>
        <w:rPr>
          <w:rFonts w:hint="eastAsia" w:ascii="宋体" w:hAnsi="宋体"/>
          <w:color w:val="000000"/>
          <w:sz w:val="24"/>
        </w:rPr>
        <w:t>　　（六）承包人的任何人员均不得在施工区、生活区打架斗殴、酗酒赌博，严禁酒后上班。</w:t>
      </w:r>
    </w:p>
    <w:p>
      <w:pPr>
        <w:tabs>
          <w:tab w:val="left" w:pos="540"/>
        </w:tabs>
        <w:spacing w:line="460" w:lineRule="exact"/>
        <w:ind w:firstLine="480" w:firstLineChars="200"/>
        <w:rPr>
          <w:rFonts w:hint="eastAsia" w:ascii="宋体" w:hAnsi="宋体"/>
          <w:color w:val="000000"/>
          <w:sz w:val="24"/>
        </w:rPr>
      </w:pPr>
      <w:r>
        <w:rPr>
          <w:rFonts w:hint="eastAsia" w:ascii="宋体" w:hAnsi="宋体"/>
          <w:color w:val="000000"/>
          <w:sz w:val="24"/>
        </w:rPr>
        <w:t>（七）承包人负责此项目工程作业的全部安全责任，如果在施工作业中发生安全事故，由承包人承担全部的事故责任和经济责任。</w:t>
      </w:r>
    </w:p>
    <w:p>
      <w:pPr>
        <w:tabs>
          <w:tab w:val="left" w:pos="540"/>
        </w:tabs>
        <w:spacing w:line="460" w:lineRule="exact"/>
        <w:ind w:firstLine="480" w:firstLineChars="200"/>
        <w:rPr>
          <w:rFonts w:hint="eastAsia" w:ascii="宋体" w:hAnsi="宋体"/>
          <w:color w:val="000000"/>
          <w:sz w:val="24"/>
        </w:rPr>
      </w:pPr>
      <w:r>
        <w:rPr>
          <w:rFonts w:hint="eastAsia" w:ascii="宋体" w:hAnsi="宋体"/>
          <w:color w:val="000000"/>
          <w:sz w:val="24"/>
        </w:rPr>
        <w:t>（八）承包人应严格遵守发包人《吸烟管理规定》、《关于在生产区域、仓库、实验区域内严禁吸烟的通知》等吸烟管理的相关规定，禁止承包人工作人员在发包人公司内流动吸烟或在非吸烟点吸烟。承包人在承包人工作人员进入发包人厂区前，承包人应明确告知承包人工作人员服从以上规定，一旦发现承包人工作人员违反以上规定，每发现承包人工作人员一次流动吸烟或在非吸烟点吸烟，处罚金200元/次/人，从工程结算款中予以扣除。</w:t>
      </w:r>
    </w:p>
    <w:p>
      <w:pPr>
        <w:tabs>
          <w:tab w:val="left" w:pos="540"/>
        </w:tabs>
        <w:spacing w:line="460" w:lineRule="exact"/>
        <w:ind w:firstLine="480" w:firstLineChars="200"/>
        <w:rPr>
          <w:rFonts w:hint="eastAsia" w:ascii="宋体" w:hAnsi="宋体"/>
          <w:color w:val="000000"/>
          <w:sz w:val="24"/>
        </w:rPr>
      </w:pPr>
      <w:r>
        <w:rPr>
          <w:rFonts w:hint="eastAsia" w:ascii="宋体" w:hAnsi="宋体"/>
          <w:color w:val="000000"/>
          <w:sz w:val="24"/>
        </w:rPr>
        <w:t>（九）承包人的任何人员应做到自觉自律，杜绝盗窃，未经允许，不得进入非施工作业区、办公、生产等区域，一经发现，发包人有权处以罚金200元/次，一旦发生财物丢失或损坏，均由承包人负全责，所造成的损失由承包人负责按价赔偿，发包人有权从工程款中扣除（不足部分由承包人补足，否则发包人有权通过法律途径追偿），情节严重或较为恶劣的事件，发包人将移交公安机关处理。</w:t>
      </w:r>
    </w:p>
    <w:p>
      <w:pPr>
        <w:pStyle w:val="13"/>
        <w:widowControl w:val="0"/>
        <w:spacing w:line="460" w:lineRule="exact"/>
        <w:ind w:left="0" w:firstLine="480"/>
        <w:rPr>
          <w:rFonts w:hint="eastAsia" w:ascii="宋体" w:hAnsi="宋体"/>
          <w:color w:val="000000"/>
          <w:sz w:val="24"/>
        </w:rPr>
      </w:pPr>
      <w:r>
        <w:rPr>
          <w:rFonts w:hint="eastAsia" w:ascii="宋体" w:hAnsi="宋体"/>
          <w:color w:val="000000"/>
          <w:sz w:val="24"/>
        </w:rPr>
        <w:t>（十）所有进入发包人公司办公场所及厂区范围内施工人员，必须服从发包人管理，须到发包人安保部门岗办理入厂登记手续（工程施工人员由发包人工程设备部统一办理出入证，安保部门岗凭证检查进出，不用每次进出登记）。</w:t>
      </w:r>
    </w:p>
    <w:p>
      <w:pPr>
        <w:pStyle w:val="13"/>
        <w:widowControl w:val="0"/>
        <w:spacing w:line="460" w:lineRule="exact"/>
        <w:ind w:left="0" w:firstLine="480"/>
        <w:rPr>
          <w:rFonts w:hint="eastAsia" w:ascii="宋体" w:hAnsi="宋体"/>
          <w:color w:val="000000"/>
          <w:sz w:val="24"/>
        </w:rPr>
      </w:pPr>
      <w:r>
        <w:rPr>
          <w:rFonts w:hint="eastAsia" w:ascii="宋体" w:hAnsi="宋体"/>
          <w:color w:val="000000"/>
          <w:sz w:val="24"/>
        </w:rPr>
        <w:t>（十一）若涉及到易燃易爆、有毒有害、八大危险作业的，必须按照发包人公司《危险作业安全管理制度》规定办理相关审批作业证，方可作业。</w:t>
      </w:r>
    </w:p>
    <w:p>
      <w:pPr>
        <w:spacing w:line="460" w:lineRule="exact"/>
        <w:ind w:firstLine="480" w:firstLineChars="200"/>
        <w:rPr>
          <w:rFonts w:ascii="宋体" w:hAnsi="宋体" w:cs="宋体"/>
          <w:sz w:val="24"/>
          <w:szCs w:val="32"/>
        </w:rPr>
      </w:pPr>
      <w:r>
        <w:rPr>
          <w:rFonts w:hint="eastAsia" w:ascii="宋体" w:hAnsi="宋体"/>
          <w:color w:val="000000"/>
          <w:sz w:val="24"/>
        </w:rPr>
        <w:t>（十三）</w:t>
      </w:r>
      <w:r>
        <w:rPr>
          <w:rFonts w:hint="eastAsia" w:ascii="宋体" w:hAnsi="宋体" w:cs="宋体"/>
          <w:sz w:val="24"/>
          <w:szCs w:val="32"/>
        </w:rPr>
        <w:t>各类施工项目作业现场，必须按规定设立安全防护措施，危险作业场所必须设立防护围栏、防护网等措施。施工作业现场必须悬挂醒目的安全警示牌及标志。</w:t>
      </w:r>
    </w:p>
    <w:p>
      <w:pPr>
        <w:tabs>
          <w:tab w:val="left" w:pos="540"/>
        </w:tabs>
        <w:spacing w:line="460" w:lineRule="exact"/>
        <w:rPr>
          <w:rFonts w:hint="eastAsia" w:ascii="宋体" w:hAnsi="宋体"/>
          <w:color w:val="000000"/>
          <w:sz w:val="24"/>
        </w:rPr>
      </w:pPr>
      <w:r>
        <w:rPr>
          <w:rFonts w:hint="eastAsia" w:ascii="宋体" w:hAnsi="宋体"/>
          <w:color w:val="000000"/>
          <w:sz w:val="24"/>
        </w:rPr>
        <w:t xml:space="preserve">　　第四条：甲、乙双方严格遵守本合同条款，履行各自的职责，搞好安全文明施工作业。 </w:t>
      </w:r>
    </w:p>
    <w:p>
      <w:pPr>
        <w:tabs>
          <w:tab w:val="left" w:pos="540"/>
        </w:tabs>
        <w:spacing w:line="460" w:lineRule="exact"/>
        <w:rPr>
          <w:rFonts w:hint="eastAsia" w:ascii="宋体" w:hAnsi="宋体"/>
          <w:color w:val="000000"/>
          <w:sz w:val="24"/>
        </w:rPr>
      </w:pPr>
      <w:r>
        <w:rPr>
          <w:rFonts w:hint="eastAsia" w:ascii="宋体" w:hAnsi="宋体"/>
          <w:color w:val="000000"/>
          <w:sz w:val="24"/>
        </w:rPr>
        <w:t>　　第五条：本协议双方盖章后生效，一式肆份，双方各执</w:t>
      </w:r>
      <w:r>
        <w:rPr>
          <w:rFonts w:hint="eastAsia" w:ascii="宋体" w:hAnsi="宋体"/>
          <w:color w:val="000000"/>
          <w:sz w:val="24"/>
          <w:u w:val="single"/>
        </w:rPr>
        <w:t xml:space="preserve"> 贰</w:t>
      </w:r>
      <w:r>
        <w:rPr>
          <w:rFonts w:hint="eastAsia" w:ascii="宋体" w:hAnsi="宋体"/>
          <w:color w:val="000000"/>
          <w:sz w:val="24"/>
        </w:rPr>
        <w:t xml:space="preserve"> 份。 </w:t>
      </w:r>
    </w:p>
    <w:p>
      <w:pPr>
        <w:tabs>
          <w:tab w:val="left" w:pos="540"/>
        </w:tabs>
        <w:spacing w:line="460" w:lineRule="exact"/>
        <w:rPr>
          <w:rFonts w:hint="eastAsia" w:ascii="宋体" w:hAnsi="宋体"/>
          <w:color w:val="000000"/>
          <w:sz w:val="24"/>
        </w:rPr>
      </w:pPr>
    </w:p>
    <w:p>
      <w:pPr>
        <w:tabs>
          <w:tab w:val="left" w:pos="540"/>
        </w:tabs>
        <w:spacing w:line="460" w:lineRule="exact"/>
        <w:ind w:firstLine="465"/>
        <w:rPr>
          <w:rFonts w:ascii="宋体" w:hAnsi="宋体"/>
          <w:sz w:val="24"/>
        </w:rPr>
      </w:pPr>
      <w:r>
        <w:rPr>
          <w:rFonts w:hint="eastAsia" w:ascii="宋体" w:hAnsi="宋体"/>
          <w:sz w:val="24"/>
        </w:rPr>
        <w:t xml:space="preserve"> </w:t>
      </w:r>
    </w:p>
    <w:p>
      <w:pPr>
        <w:pStyle w:val="13"/>
        <w:ind w:left="0" w:leftChars="0" w:firstLine="0" w:firstLineChars="0"/>
      </w:pPr>
    </w:p>
    <w:p>
      <w:pPr>
        <w:tabs>
          <w:tab w:val="left" w:pos="540"/>
        </w:tabs>
        <w:spacing w:line="460" w:lineRule="exact"/>
        <w:ind w:left="5040" w:hanging="5040" w:hangingChars="2100"/>
        <w:rPr>
          <w:rFonts w:ascii="宋体" w:hAnsi="宋体"/>
          <w:sz w:val="24"/>
        </w:rPr>
      </w:pPr>
      <w:r>
        <w:rPr>
          <w:rFonts w:hint="eastAsia" w:ascii="宋体" w:hAnsi="宋体"/>
          <w:sz w:val="24"/>
        </w:rPr>
        <w:t xml:space="preserve">甲方：福建片仔癀化妆品有限公司     乙方： </w:t>
      </w:r>
    </w:p>
    <w:p>
      <w:pPr>
        <w:pStyle w:val="13"/>
        <w:ind w:firstLine="560"/>
      </w:pPr>
    </w:p>
    <w:p>
      <w:pPr>
        <w:tabs>
          <w:tab w:val="left" w:pos="540"/>
        </w:tabs>
        <w:spacing w:line="460" w:lineRule="exact"/>
        <w:rPr>
          <w:rFonts w:ascii="宋体" w:hAnsi="宋体"/>
          <w:sz w:val="24"/>
        </w:rPr>
      </w:pPr>
      <w:r>
        <w:rPr>
          <w:rFonts w:hint="eastAsia" w:ascii="宋体" w:hAnsi="宋体"/>
          <w:sz w:val="24"/>
        </w:rPr>
        <w:t>法</w:t>
      </w:r>
      <w:r>
        <w:rPr>
          <w:rFonts w:hint="eastAsia" w:ascii="宋体" w:hAnsi="宋体"/>
          <w:sz w:val="24"/>
          <w:lang w:val="en-US" w:eastAsia="zh-CN"/>
        </w:rPr>
        <w:t>定代表</w:t>
      </w:r>
      <w:r>
        <w:rPr>
          <w:rFonts w:hint="eastAsia" w:ascii="宋体" w:hAnsi="宋体"/>
          <w:sz w:val="24"/>
        </w:rPr>
        <w:t>人或委托代理人：          法</w:t>
      </w:r>
      <w:r>
        <w:rPr>
          <w:rFonts w:hint="eastAsia" w:ascii="宋体" w:hAnsi="宋体"/>
          <w:sz w:val="24"/>
          <w:lang w:val="en-US" w:eastAsia="zh-CN"/>
        </w:rPr>
        <w:t>定代表</w:t>
      </w:r>
      <w:r>
        <w:rPr>
          <w:rFonts w:hint="eastAsia" w:ascii="宋体" w:hAnsi="宋体"/>
          <w:sz w:val="24"/>
        </w:rPr>
        <w:t>人或委托代理人：</w:t>
      </w:r>
    </w:p>
    <w:p>
      <w:pPr>
        <w:pStyle w:val="13"/>
        <w:ind w:firstLine="560"/>
      </w:pPr>
    </w:p>
    <w:p>
      <w:pPr>
        <w:spacing w:line="400" w:lineRule="exact"/>
        <w:rPr>
          <w:rFonts w:ascii="宋体" w:hAnsi="宋体"/>
          <w:sz w:val="24"/>
        </w:rPr>
      </w:pPr>
      <w:r>
        <w:rPr>
          <w:rFonts w:hint="eastAsia" w:ascii="宋体" w:hAnsi="宋体"/>
          <w:sz w:val="24"/>
        </w:rPr>
        <w:t>　　       年  月  日                          年  月  日</w:t>
      </w:r>
    </w:p>
    <w:p>
      <w:pPr>
        <w:pStyle w:val="16"/>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附件2</w:t>
      </w:r>
    </w:p>
    <w:p>
      <w:pPr>
        <w:spacing w:line="400" w:lineRule="exact"/>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廉洁协议</w:t>
      </w:r>
    </w:p>
    <w:p>
      <w:pPr>
        <w:spacing w:line="400" w:lineRule="exact"/>
      </w:pP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为维护双方企业形象、信誉和经济利益，促进廉政建设，甲、乙双方于平等、诚实信用的基础上，经协商一致，签订本廉洁协议，以资共同恪守履行。</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一、甲方职责</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（一）甲方人员不得利用职权，在本项目服务活动（</w:t>
      </w:r>
      <w:r>
        <w:rPr>
          <w:rFonts w:hint="eastAsia" w:hAnsi="宋体" w:cstheme="minorBidi"/>
          <w:color w:val="000000"/>
          <w:sz w:val="24"/>
          <w:szCs w:val="24"/>
          <w:lang w:val="en-US" w:eastAsia="zh-CN"/>
        </w:rPr>
        <w:t>工程</w:t>
      </w:r>
      <w:r>
        <w:rPr>
          <w:rFonts w:hint="eastAsia" w:ascii="宋体" w:hAnsi="宋体" w:eastAsiaTheme="minorEastAsia" w:cstheme="minorBidi"/>
          <w:color w:val="000000"/>
          <w:sz w:val="24"/>
          <w:szCs w:val="24"/>
        </w:rPr>
        <w:t>）中搞权钱交易，索贿受贿或收受回扣；</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（二）不得索取和接受乙方的有价证券、礼金、礼品等；</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（三）不得在家中等非办公场所洽谈业务；</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（四）不得应乙方邀请到高档营业性娱乐场所消费；</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（五）不得利用职务之便托乙方人员办理可能影响业务公正的私事；</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（六）不得与乙方发生个人经济往来以及其他违反廉政规定的行为。</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（七）自觉接受乙方单位的监督、欢迎乙方举报甲方工作人员的违反廉政规定的行为，并保证乙方不会因为举报而遭受工作上的阻挠、刁难。</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二、乙方职责</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（一）乙方人员不得以任何方式贿赂甲方人员；</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（二）不得与甲方人员发生个人经济往来以及其他违反廉政规定的行为。</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三）乙方或乙方业务人员在双方开展合作期间采用违反廉洁条款等不正当手段的，一经发现，甲方有权通知乙方暂停服务或终止合同，由此给甲方造成的损失，均由乙方承担，并取消在福建片仔癀化妆品有限公司范围内的合作资格。</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三、本协议效力溯及双方当年度签订的所有合同洽谈及执行全过程。</w:t>
      </w:r>
    </w:p>
    <w:p>
      <w:pPr>
        <w:pStyle w:val="13"/>
        <w:spacing w:line="460" w:lineRule="exact"/>
        <w:ind w:firstLine="480"/>
        <w:rPr>
          <w:rFonts w:hint="eastAsia" w:ascii="宋体" w:hAnsi="宋体" w:eastAsiaTheme="minorEastAsia" w:cstheme="minorBidi"/>
          <w:color w:val="000000"/>
          <w:sz w:val="24"/>
          <w:szCs w:val="24"/>
        </w:rPr>
      </w:pP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甲方：                                 乙方：</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公司名称：福建片仔癀化妆品有限公司     公司名称：</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 xml:space="preserve">通讯地址：福建省漳州芗城区琥珀路7号   通讯地址： </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 xml:space="preserve">联系方式：0596-                        联系方式： </w:t>
      </w:r>
    </w:p>
    <w:p>
      <w:pPr>
        <w:pStyle w:val="13"/>
        <w:spacing w:line="460" w:lineRule="exact"/>
        <w:ind w:firstLine="480"/>
        <w:rPr>
          <w:rFonts w:hint="eastAsia" w:ascii="宋体" w:hAnsi="宋体" w:eastAsiaTheme="minorEastAsia" w:cstheme="minorBidi"/>
          <w:color w:val="000000"/>
          <w:sz w:val="24"/>
          <w:szCs w:val="24"/>
        </w:rPr>
      </w:pPr>
      <w:r>
        <w:rPr>
          <w:rFonts w:hint="eastAsia" w:ascii="宋体" w:hAnsi="宋体" w:eastAsiaTheme="minorEastAsia" w:cstheme="minorBidi"/>
          <w:color w:val="000000"/>
          <w:sz w:val="24"/>
          <w:szCs w:val="24"/>
        </w:rPr>
        <w:t>委托代理人（签字）：                    法定代表人或委托</w:t>
      </w:r>
    </w:p>
    <w:p>
      <w:pPr>
        <w:pStyle w:val="13"/>
        <w:spacing w:line="460" w:lineRule="exact"/>
        <w:ind w:firstLine="480"/>
        <w:rPr>
          <w:rFonts w:hint="eastAsia" w:hAnsi="宋体"/>
          <w:color w:val="000000"/>
          <w:sz w:val="24"/>
        </w:rPr>
      </w:pPr>
      <w:r>
        <w:rPr>
          <w:rFonts w:hint="eastAsia" w:ascii="宋体" w:hAnsi="宋体" w:eastAsiaTheme="minorEastAsia" w:cstheme="minorBidi"/>
          <w:color w:val="000000"/>
          <w:sz w:val="24"/>
          <w:szCs w:val="24"/>
        </w:rPr>
        <w:t xml:space="preserve">代理人（签字或签章）：                              </w:t>
      </w:r>
    </w:p>
    <w:p>
      <w:pPr>
        <w:ind w:firstLine="480" w:firstLineChars="200"/>
        <w:rPr>
          <w:rFonts w:hint="eastAsia" w:asciiTheme="minorEastAsia" w:hAnsiTheme="minorEastAsia" w:cstheme="minorEastAsia"/>
          <w:b/>
          <w:bCs/>
          <w:sz w:val="32"/>
          <w:szCs w:val="32"/>
        </w:rPr>
      </w:pPr>
      <w:r>
        <w:rPr>
          <w:rFonts w:hint="eastAsia" w:ascii="宋体" w:hAnsi="宋体" w:eastAsiaTheme="minorEastAsia" w:cstheme="minorBidi"/>
          <w:color w:val="000000"/>
          <w:sz w:val="24"/>
          <w:szCs w:val="24"/>
        </w:rPr>
        <w:t>签订日期：        年    月   日</w:t>
      </w:r>
      <w:r>
        <w:rPr>
          <w:rFonts w:hint="eastAsia" w:asciiTheme="minorEastAsia" w:hAnsiTheme="minorEastAsia" w:cstheme="minorEastAsia"/>
          <w:b/>
          <w:bCs/>
          <w:sz w:val="32"/>
          <w:szCs w:val="32"/>
        </w:rPr>
        <w:br w:type="page"/>
      </w:r>
    </w:p>
    <w:p>
      <w:pPr>
        <w:pStyle w:val="14"/>
        <w:rPr>
          <w:rFonts w:hint="eastAsia" w:asciiTheme="minorEastAsia" w:hAnsiTheme="minorEastAsia" w:cstheme="minorEastAsia"/>
          <w:b/>
          <w:bCs/>
          <w:sz w:val="32"/>
          <w:szCs w:val="32"/>
        </w:rPr>
      </w:pPr>
    </w:p>
    <w:p>
      <w:pPr>
        <w:spacing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第五章   参选文件</w:t>
      </w:r>
    </w:p>
    <w:p>
      <w:p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⒈参选人在编制参选文件时必须使用本章所附格式并符合有关要求；本章未规定格式的，由参选人根据实际情况自主编制。</w:t>
      </w:r>
    </w:p>
    <w:p>
      <w:p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⒉参选人应按本章所附格式的先后编制参选文件。</w:t>
      </w:r>
    </w:p>
    <w:p>
      <w:p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⒊参选文件应注明参选人的全称并在名称上加盖参选人单位公章。</w:t>
      </w:r>
    </w:p>
    <w:p>
      <w:p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⒋参选文件中的表格或空格如填写不下，可编辑扩充或另附页。除形式外，参选人不得改变其内容要求。本章所附格式，参选人为编制参选文件可以进行复印或编辑。</w:t>
      </w:r>
    </w:p>
    <w:p>
      <w:pPr>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⒌参选人应按照参选文件格式的要求编制参选文件。申请书密封后按规定的时间和地点提交。</w:t>
      </w: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asciiTheme="minorEastAsia" w:hAnsiTheme="minorEastAsia" w:cstheme="minorEastAsia"/>
          <w:sz w:val="24"/>
        </w:rPr>
      </w:pPr>
    </w:p>
    <w:p>
      <w:pPr>
        <w:jc w:val="left"/>
        <w:rPr>
          <w:rFonts w:hint="eastAsia" w:asciiTheme="minorEastAsia" w:hAnsiTheme="minorEastAsia" w:cstheme="minorEastAsia"/>
          <w:sz w:val="24"/>
        </w:rPr>
      </w:pPr>
      <w:r>
        <w:rPr>
          <w:rFonts w:hint="eastAsia" w:asciiTheme="minorEastAsia" w:hAnsiTheme="minorEastAsia" w:cstheme="minorEastAsia"/>
          <w:sz w:val="24"/>
        </w:rPr>
        <w:br w:type="page"/>
      </w:r>
    </w:p>
    <w:p>
      <w:pPr>
        <w:jc w:val="left"/>
        <w:rPr>
          <w:rFonts w:asciiTheme="minorEastAsia" w:hAnsiTheme="minorEastAsia" w:cstheme="minorEastAsia"/>
          <w:sz w:val="24"/>
        </w:rPr>
      </w:pPr>
      <w:r>
        <w:rPr>
          <w:rFonts w:hint="eastAsia" w:asciiTheme="minorEastAsia" w:hAnsiTheme="minorEastAsia" w:cstheme="minorEastAsia"/>
          <w:sz w:val="24"/>
        </w:rPr>
        <w:t>（参选文件格式）</w:t>
      </w:r>
    </w:p>
    <w:p>
      <w:pPr>
        <w:pStyle w:val="13"/>
        <w:ind w:firstLine="560"/>
      </w:pPr>
    </w:p>
    <w:p>
      <w:pPr>
        <w:pStyle w:val="13"/>
        <w:ind w:firstLine="560"/>
      </w:pPr>
    </w:p>
    <w:p>
      <w:pPr>
        <w:autoSpaceDE w:val="0"/>
        <w:autoSpaceDN w:val="0"/>
        <w:adjustRightInd w:val="0"/>
        <w:spacing w:line="480" w:lineRule="auto"/>
        <w:jc w:val="center"/>
        <w:rPr>
          <w:rFonts w:hint="eastAsia" w:asciiTheme="minorEastAsia" w:hAnsiTheme="minorEastAsia" w:eastAsiaTheme="minorEastAsia" w:cstheme="minorEastAsia"/>
          <w:b/>
          <w:sz w:val="48"/>
          <w:szCs w:val="48"/>
          <w:lang w:val="en-US" w:eastAsia="zh-CN"/>
        </w:rPr>
      </w:pPr>
      <w:r>
        <w:rPr>
          <w:rFonts w:hint="eastAsia" w:asciiTheme="minorEastAsia" w:hAnsiTheme="minorEastAsia" w:cstheme="minorEastAsia"/>
          <w:b/>
          <w:sz w:val="48"/>
          <w:szCs w:val="48"/>
          <w:lang w:eastAsia="zh-CN"/>
        </w:rPr>
        <w:t>福建片仔癀化妆品有限公司</w:t>
      </w:r>
      <w:r>
        <w:rPr>
          <w:rFonts w:hint="eastAsia" w:asciiTheme="minorEastAsia" w:hAnsiTheme="minorEastAsia" w:cstheme="minorEastAsia"/>
          <w:b/>
          <w:sz w:val="48"/>
          <w:szCs w:val="48"/>
          <w:lang w:val="en-US" w:eastAsia="zh-CN"/>
        </w:rPr>
        <w:t xml:space="preserve">             </w:t>
      </w:r>
      <w:r>
        <w:rPr>
          <w:rFonts w:hint="eastAsia" w:asciiTheme="minorEastAsia" w:hAnsiTheme="minorEastAsia" w:cstheme="minorEastAsia"/>
          <w:b/>
          <w:sz w:val="48"/>
          <w:szCs w:val="48"/>
          <w:lang w:eastAsia="zh-CN"/>
        </w:rPr>
        <w:t>主厂房车间二、三层地面铺设花纹钢板及</w:t>
      </w:r>
      <w:r>
        <w:rPr>
          <w:rFonts w:hint="eastAsia" w:asciiTheme="minorEastAsia" w:hAnsiTheme="minorEastAsia" w:cstheme="minorEastAsia"/>
          <w:b/>
          <w:sz w:val="48"/>
          <w:szCs w:val="48"/>
          <w:lang w:val="en-US" w:eastAsia="zh-CN"/>
        </w:rPr>
        <w:t xml:space="preserve">  </w:t>
      </w:r>
      <w:r>
        <w:rPr>
          <w:rFonts w:hint="eastAsia" w:asciiTheme="minorEastAsia" w:hAnsiTheme="minorEastAsia" w:cstheme="minorEastAsia"/>
          <w:b/>
          <w:sz w:val="48"/>
          <w:szCs w:val="48"/>
          <w:lang w:eastAsia="zh-CN"/>
        </w:rPr>
        <w:t>北侧侧门增设折叠门项目</w:t>
      </w:r>
    </w:p>
    <w:p/>
    <w:p>
      <w:pPr>
        <w:autoSpaceDE w:val="0"/>
        <w:autoSpaceDN w:val="0"/>
        <w:adjustRightInd w:val="0"/>
        <w:spacing w:line="480" w:lineRule="auto"/>
        <w:jc w:val="center"/>
        <w:rPr>
          <w:rFonts w:asciiTheme="minorEastAsia" w:hAnsiTheme="minorEastAsia" w:cstheme="minorEastAsia"/>
          <w:b/>
          <w:sz w:val="48"/>
          <w:szCs w:val="48"/>
        </w:rPr>
      </w:pPr>
    </w:p>
    <w:p>
      <w:pPr>
        <w:autoSpaceDE w:val="0"/>
        <w:autoSpaceDN w:val="0"/>
        <w:adjustRightInd w:val="0"/>
        <w:spacing w:line="480" w:lineRule="auto"/>
        <w:jc w:val="center"/>
        <w:rPr>
          <w:rFonts w:asciiTheme="minorEastAsia" w:hAnsiTheme="minorEastAsia" w:cstheme="minorEastAsia"/>
          <w:b/>
          <w:sz w:val="48"/>
          <w:szCs w:val="48"/>
        </w:rPr>
      </w:pPr>
    </w:p>
    <w:p>
      <w:pPr>
        <w:autoSpaceDE w:val="0"/>
        <w:autoSpaceDN w:val="0"/>
        <w:adjustRightInd w:val="0"/>
        <w:spacing w:line="480" w:lineRule="auto"/>
        <w:jc w:val="center"/>
        <w:rPr>
          <w:rFonts w:asciiTheme="minorEastAsia" w:hAnsiTheme="minorEastAsia" w:cstheme="minorEastAsia"/>
          <w:b/>
          <w:sz w:val="48"/>
          <w:szCs w:val="48"/>
        </w:rPr>
      </w:pPr>
      <w:r>
        <w:rPr>
          <w:rFonts w:hint="eastAsia" w:asciiTheme="minorEastAsia" w:hAnsiTheme="minorEastAsia" w:cstheme="minorEastAsia"/>
          <w:b/>
          <w:sz w:val="48"/>
          <w:szCs w:val="48"/>
        </w:rPr>
        <w:t>参</w:t>
      </w:r>
    </w:p>
    <w:p>
      <w:pPr>
        <w:autoSpaceDE w:val="0"/>
        <w:autoSpaceDN w:val="0"/>
        <w:adjustRightInd w:val="0"/>
        <w:spacing w:line="480" w:lineRule="auto"/>
        <w:jc w:val="center"/>
        <w:rPr>
          <w:rFonts w:asciiTheme="minorEastAsia" w:hAnsiTheme="minorEastAsia" w:cstheme="minorEastAsia"/>
          <w:b/>
          <w:sz w:val="48"/>
          <w:szCs w:val="48"/>
        </w:rPr>
      </w:pPr>
    </w:p>
    <w:p>
      <w:pPr>
        <w:autoSpaceDE w:val="0"/>
        <w:autoSpaceDN w:val="0"/>
        <w:adjustRightInd w:val="0"/>
        <w:spacing w:line="480" w:lineRule="auto"/>
        <w:jc w:val="center"/>
        <w:rPr>
          <w:rFonts w:asciiTheme="minorEastAsia" w:hAnsiTheme="minorEastAsia" w:cstheme="minorEastAsia"/>
          <w:b/>
          <w:sz w:val="48"/>
          <w:szCs w:val="48"/>
        </w:rPr>
      </w:pPr>
      <w:r>
        <w:rPr>
          <w:rFonts w:hint="eastAsia" w:asciiTheme="minorEastAsia" w:hAnsiTheme="minorEastAsia" w:cstheme="minorEastAsia"/>
          <w:b/>
          <w:sz w:val="48"/>
          <w:szCs w:val="48"/>
        </w:rPr>
        <w:t>选</w:t>
      </w:r>
    </w:p>
    <w:p>
      <w:pPr>
        <w:autoSpaceDE w:val="0"/>
        <w:autoSpaceDN w:val="0"/>
        <w:adjustRightInd w:val="0"/>
        <w:spacing w:line="480" w:lineRule="auto"/>
        <w:jc w:val="center"/>
        <w:rPr>
          <w:rFonts w:asciiTheme="minorEastAsia" w:hAnsiTheme="minorEastAsia" w:cstheme="minorEastAsia"/>
          <w:b/>
          <w:sz w:val="48"/>
          <w:szCs w:val="48"/>
        </w:rPr>
      </w:pPr>
    </w:p>
    <w:p>
      <w:pPr>
        <w:autoSpaceDE w:val="0"/>
        <w:autoSpaceDN w:val="0"/>
        <w:adjustRightInd w:val="0"/>
        <w:spacing w:line="480" w:lineRule="auto"/>
        <w:jc w:val="center"/>
        <w:rPr>
          <w:rFonts w:asciiTheme="minorEastAsia" w:hAnsiTheme="minorEastAsia" w:cstheme="minorEastAsia"/>
          <w:b/>
          <w:sz w:val="48"/>
          <w:szCs w:val="48"/>
        </w:rPr>
      </w:pPr>
      <w:r>
        <w:rPr>
          <w:rFonts w:hint="eastAsia" w:asciiTheme="minorEastAsia" w:hAnsiTheme="minorEastAsia" w:cstheme="minorEastAsia"/>
          <w:b/>
          <w:sz w:val="48"/>
          <w:szCs w:val="48"/>
        </w:rPr>
        <w:t>文</w:t>
      </w:r>
    </w:p>
    <w:p>
      <w:pPr>
        <w:autoSpaceDE w:val="0"/>
        <w:autoSpaceDN w:val="0"/>
        <w:adjustRightInd w:val="0"/>
        <w:spacing w:line="480" w:lineRule="auto"/>
        <w:jc w:val="center"/>
        <w:rPr>
          <w:rFonts w:asciiTheme="minorEastAsia" w:hAnsiTheme="minorEastAsia" w:cstheme="minorEastAsia"/>
          <w:b/>
          <w:sz w:val="48"/>
          <w:szCs w:val="48"/>
        </w:rPr>
      </w:pPr>
    </w:p>
    <w:p>
      <w:pPr>
        <w:autoSpaceDE w:val="0"/>
        <w:autoSpaceDN w:val="0"/>
        <w:adjustRightInd w:val="0"/>
        <w:spacing w:line="480" w:lineRule="auto"/>
        <w:jc w:val="center"/>
        <w:rPr>
          <w:rFonts w:asciiTheme="minorEastAsia" w:hAnsiTheme="minorEastAsia" w:cstheme="minorEastAsia"/>
          <w:b/>
          <w:sz w:val="48"/>
          <w:szCs w:val="48"/>
        </w:rPr>
      </w:pPr>
      <w:r>
        <w:rPr>
          <w:rFonts w:hint="eastAsia" w:asciiTheme="minorEastAsia" w:hAnsiTheme="minorEastAsia" w:cstheme="minorEastAsia"/>
          <w:b/>
          <w:sz w:val="48"/>
          <w:szCs w:val="48"/>
        </w:rPr>
        <w:t>件</w:t>
      </w:r>
    </w:p>
    <w:p>
      <w:pPr>
        <w:pStyle w:val="13"/>
        <w:ind w:firstLine="560"/>
      </w:pPr>
    </w:p>
    <w:p>
      <w:pPr>
        <w:ind w:firstLine="948" w:firstLineChars="295"/>
        <w:jc w:val="center"/>
        <w:rPr>
          <w:rFonts w:asciiTheme="minorEastAsia" w:hAnsiTheme="minorEastAsia" w:cstheme="minorEastAsia"/>
          <w:b/>
          <w:sz w:val="32"/>
          <w:szCs w:val="32"/>
        </w:rPr>
      </w:pPr>
    </w:p>
    <w:p>
      <w:pPr>
        <w:ind w:firstLine="948" w:firstLineChars="295"/>
        <w:jc w:val="center"/>
        <w:rPr>
          <w:rFonts w:asciiTheme="minorEastAsia" w:hAnsiTheme="minorEastAsia" w:cstheme="minorEastAsia"/>
          <w:b/>
          <w:sz w:val="32"/>
          <w:szCs w:val="32"/>
        </w:rPr>
      </w:pPr>
    </w:p>
    <w:p>
      <w:pPr>
        <w:ind w:firstLine="948" w:firstLineChars="295"/>
        <w:jc w:val="center"/>
        <w:rPr>
          <w:rFonts w:asciiTheme="minorEastAsia" w:hAnsiTheme="minorEastAsia" w:cstheme="minorEastAsia"/>
          <w:bCs/>
          <w:sz w:val="32"/>
          <w:szCs w:val="32"/>
          <w:u w:val="single"/>
        </w:rPr>
      </w:pPr>
      <w:r>
        <w:rPr>
          <w:rFonts w:hint="eastAsia" w:asciiTheme="minorEastAsia" w:hAnsiTheme="minorEastAsia" w:cstheme="minorEastAsia"/>
          <w:b/>
          <w:sz w:val="32"/>
          <w:szCs w:val="32"/>
        </w:rPr>
        <w:t>参  选  人：</w:t>
      </w:r>
      <w:r>
        <w:rPr>
          <w:rFonts w:hint="eastAsia" w:asciiTheme="minorEastAsia" w:hAnsiTheme="minorEastAsia" w:cstheme="minorEastAsia"/>
          <w:bCs/>
          <w:sz w:val="32"/>
          <w:szCs w:val="32"/>
        </w:rPr>
        <w:t>（全称并盖章）</w:t>
      </w:r>
    </w:p>
    <w:p>
      <w:pPr>
        <w:ind w:firstLine="964" w:firstLineChars="300"/>
        <w:jc w:val="center"/>
        <w:rPr>
          <w:rFonts w:ascii="宋体" w:hAnsi="宋体"/>
          <w:bCs/>
          <w:sz w:val="30"/>
          <w:szCs w:val="30"/>
        </w:rPr>
      </w:pPr>
      <w:r>
        <w:rPr>
          <w:rFonts w:hint="eastAsia" w:asciiTheme="minorEastAsia" w:hAnsiTheme="minorEastAsia" w:cstheme="minorEastAsia"/>
          <w:b/>
          <w:sz w:val="32"/>
          <w:szCs w:val="32"/>
        </w:rPr>
        <w:t>法定代表人：</w:t>
      </w:r>
      <w:r>
        <w:rPr>
          <w:rFonts w:hint="eastAsia" w:ascii="宋体" w:hAnsi="宋体"/>
          <w:bCs/>
          <w:sz w:val="30"/>
          <w:szCs w:val="30"/>
        </w:rPr>
        <w:t>（盖章或签字）</w:t>
      </w:r>
    </w:p>
    <w:p>
      <w:pPr>
        <w:ind w:firstLine="3534" w:firstLineChars="1100"/>
        <w:jc w:val="both"/>
        <w:rPr>
          <w:rFonts w:asciiTheme="minorEastAsia" w:hAnsiTheme="minorEastAsia" w:cstheme="minorEastAsia"/>
          <w:b/>
          <w:sz w:val="32"/>
          <w:szCs w:val="32"/>
        </w:rPr>
      </w:pPr>
      <w:r>
        <w:rPr>
          <w:rFonts w:hint="eastAsia" w:asciiTheme="minorEastAsia" w:hAnsiTheme="minorEastAsia" w:cstheme="minorEastAsia"/>
          <w:b/>
          <w:sz w:val="32"/>
          <w:szCs w:val="32"/>
        </w:rPr>
        <w:t xml:space="preserve"> 年     月    日</w:t>
      </w:r>
    </w:p>
    <w:p>
      <w:pPr>
        <w:rPr>
          <w:rFonts w:asciiTheme="minorEastAsia" w:hAnsiTheme="minorEastAsia" w:cstheme="minorEastAsia"/>
          <w:b/>
          <w:sz w:val="32"/>
          <w:szCs w:val="32"/>
        </w:rPr>
        <w:sectPr>
          <w:footerReference r:id="rId6" w:type="default"/>
          <w:endnotePr>
            <w:numFmt w:val="decimal"/>
          </w:endnotePr>
          <w:pgSz w:w="11906" w:h="16838"/>
          <w:pgMar w:top="1304" w:right="1304" w:bottom="1304" w:left="1417" w:header="851" w:footer="850" w:gutter="0"/>
          <w:pgNumType w:fmt="decimal" w:start="1"/>
          <w:cols w:space="425" w:num="1"/>
          <w:docGrid w:type="lines" w:linePitch="312" w:charSpace="0"/>
        </w:sectPr>
      </w:pPr>
    </w:p>
    <w:p>
      <w:pPr>
        <w:jc w:val="center"/>
        <w:rPr>
          <w:rFonts w:asciiTheme="minorEastAsia" w:hAnsiTheme="minorEastAsia" w:cstheme="minorEastAsia"/>
          <w:bCs/>
          <w:sz w:val="48"/>
          <w:szCs w:val="44"/>
        </w:rPr>
      </w:pPr>
    </w:p>
    <w:p>
      <w:pPr>
        <w:jc w:val="center"/>
        <w:rPr>
          <w:rFonts w:asciiTheme="minorEastAsia" w:hAnsiTheme="minorEastAsia" w:cstheme="minorEastAsia"/>
          <w:bCs/>
          <w:sz w:val="48"/>
          <w:szCs w:val="44"/>
        </w:rPr>
      </w:pPr>
      <w:r>
        <w:rPr>
          <w:rFonts w:hint="eastAsia" w:asciiTheme="minorEastAsia" w:hAnsiTheme="minorEastAsia" w:cstheme="minorEastAsia"/>
          <w:bCs/>
          <w:sz w:val="48"/>
          <w:szCs w:val="44"/>
        </w:rPr>
        <w:t>目  录</w:t>
      </w:r>
    </w:p>
    <w:p>
      <w:pPr>
        <w:ind w:left="1978" w:leftChars="942"/>
        <w:rPr>
          <w:rFonts w:asciiTheme="minorEastAsia" w:hAnsiTheme="minorEastAsia" w:cstheme="minorEastAsia"/>
          <w:b/>
          <w:sz w:val="36"/>
          <w:szCs w:val="36"/>
        </w:rPr>
      </w:pPr>
    </w:p>
    <w:p>
      <w:pPr>
        <w:spacing w:line="800" w:lineRule="exact"/>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一、报价函</w:t>
      </w:r>
    </w:p>
    <w:p>
      <w:pPr>
        <w:spacing w:line="800" w:lineRule="exact"/>
        <w:ind w:firstLine="570"/>
        <w:rPr>
          <w:rFonts w:asciiTheme="minorEastAsia" w:hAnsiTheme="minorEastAsia" w:cstheme="minorEastAsia"/>
          <w:bCs/>
          <w:sz w:val="28"/>
          <w:szCs w:val="28"/>
        </w:rPr>
      </w:pPr>
      <w:r>
        <w:rPr>
          <w:rFonts w:hint="eastAsia" w:asciiTheme="minorEastAsia" w:hAnsiTheme="minorEastAsia" w:cstheme="minorEastAsia"/>
          <w:bCs/>
          <w:sz w:val="28"/>
          <w:szCs w:val="28"/>
        </w:rPr>
        <w:t>二、法定代表人授权书</w:t>
      </w:r>
    </w:p>
    <w:p>
      <w:pPr>
        <w:spacing w:line="800" w:lineRule="exact"/>
        <w:ind w:firstLine="570"/>
        <w:rPr>
          <w:rFonts w:asciiTheme="minorEastAsia" w:hAnsiTheme="minorEastAsia" w:cstheme="minorEastAsia"/>
          <w:bCs/>
          <w:sz w:val="28"/>
          <w:szCs w:val="28"/>
        </w:rPr>
      </w:pPr>
      <w:r>
        <w:rPr>
          <w:rFonts w:hint="eastAsia" w:asciiTheme="minorEastAsia" w:hAnsiTheme="minorEastAsia" w:cstheme="minorEastAsia"/>
          <w:sz w:val="28"/>
          <w:szCs w:val="28"/>
        </w:rPr>
        <w:t>三、</w:t>
      </w:r>
      <w:r>
        <w:rPr>
          <w:rFonts w:asciiTheme="minorEastAsia" w:hAnsiTheme="minorEastAsia" w:cstheme="minorEastAsia"/>
          <w:sz w:val="28"/>
          <w:szCs w:val="28"/>
        </w:rPr>
        <w:t>参选人基本情况表</w:t>
      </w:r>
    </w:p>
    <w:p>
      <w:pPr>
        <w:spacing w:line="800" w:lineRule="exact"/>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四、拟担任本项目主要人员情况表</w:t>
      </w:r>
    </w:p>
    <w:p>
      <w:pPr>
        <w:spacing w:line="800" w:lineRule="exact"/>
        <w:ind w:firstLine="555"/>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五、企业营业执照副本复印件   </w:t>
      </w:r>
    </w:p>
    <w:p>
      <w:pPr>
        <w:spacing w:line="800" w:lineRule="exact"/>
        <w:ind w:firstLine="555"/>
        <w:rPr>
          <w:rFonts w:asciiTheme="minorEastAsia" w:hAnsiTheme="minorEastAsia" w:cstheme="minorEastAsia"/>
          <w:bCs/>
          <w:sz w:val="28"/>
          <w:szCs w:val="28"/>
        </w:rPr>
      </w:pPr>
      <w:r>
        <w:rPr>
          <w:rFonts w:hint="eastAsia" w:asciiTheme="minorEastAsia" w:hAnsiTheme="minorEastAsia" w:cstheme="minorEastAsia"/>
          <w:bCs/>
          <w:sz w:val="28"/>
          <w:szCs w:val="28"/>
        </w:rPr>
        <w:t>六、资质证书复印件</w:t>
      </w:r>
    </w:p>
    <w:p>
      <w:pPr>
        <w:spacing w:line="800" w:lineRule="exact"/>
        <w:ind w:firstLine="555"/>
        <w:rPr>
          <w:rFonts w:asciiTheme="minorEastAsia" w:hAnsiTheme="minorEastAsia" w:cstheme="minorEastAsia"/>
          <w:bCs/>
          <w:sz w:val="28"/>
          <w:szCs w:val="28"/>
        </w:rPr>
      </w:pPr>
      <w:r>
        <w:rPr>
          <w:rFonts w:hint="eastAsia" w:asciiTheme="minorEastAsia" w:hAnsiTheme="minorEastAsia" w:cstheme="minorEastAsia"/>
          <w:bCs/>
          <w:sz w:val="28"/>
          <w:szCs w:val="28"/>
        </w:rPr>
        <w:t>七、企业信誉承诺书</w:t>
      </w:r>
    </w:p>
    <w:p>
      <w:pPr>
        <w:spacing w:line="800" w:lineRule="exact"/>
        <w:ind w:firstLine="555"/>
        <w:rPr>
          <w:rFonts w:asciiTheme="minorEastAsia" w:hAnsiTheme="minorEastAsia" w:cstheme="minorEastAsia"/>
          <w:bCs/>
          <w:sz w:val="28"/>
          <w:szCs w:val="28"/>
        </w:rPr>
      </w:pPr>
      <w:r>
        <w:rPr>
          <w:rFonts w:hint="eastAsia" w:asciiTheme="minorEastAsia" w:hAnsiTheme="minorEastAsia" w:cstheme="minorEastAsia"/>
          <w:bCs/>
          <w:sz w:val="28"/>
          <w:szCs w:val="28"/>
        </w:rPr>
        <w:t>八、其他资料（如有）</w:t>
      </w:r>
    </w:p>
    <w:p>
      <w:pPr>
        <w:pStyle w:val="4"/>
        <w:keepNext w:val="0"/>
        <w:keepLines w:val="0"/>
      </w:pPr>
    </w:p>
    <w:p/>
    <w:p>
      <w:pPr>
        <w:pStyle w:val="13"/>
      </w:pPr>
    </w:p>
    <w:p>
      <w:pPr>
        <w:spacing w:line="800" w:lineRule="exact"/>
        <w:ind w:firstLine="555"/>
        <w:rPr>
          <w:rFonts w:asciiTheme="minorEastAsia" w:hAnsiTheme="minorEastAsia" w:cstheme="minorEastAsia"/>
          <w:sz w:val="28"/>
          <w:szCs w:val="28"/>
        </w:rPr>
      </w:pPr>
    </w:p>
    <w:p>
      <w:pPr>
        <w:spacing w:line="360" w:lineRule="auto"/>
        <w:jc w:val="left"/>
        <w:rPr>
          <w:rFonts w:asciiTheme="minorEastAsia" w:hAnsiTheme="minorEastAsia" w:cstheme="minorEastAsia"/>
          <w:b/>
          <w:sz w:val="28"/>
          <w:szCs w:val="28"/>
        </w:rPr>
      </w:pPr>
    </w:p>
    <w:p>
      <w:pPr>
        <w:jc w:val="center"/>
        <w:rPr>
          <w:rFonts w:asciiTheme="minorEastAsia" w:hAnsiTheme="minorEastAsia" w:cstheme="minorEastAsia"/>
          <w:b/>
          <w:sz w:val="28"/>
          <w:szCs w:val="28"/>
        </w:rPr>
      </w:pPr>
    </w:p>
    <w:p>
      <w:pPr>
        <w:pStyle w:val="13"/>
        <w:ind w:firstLine="560"/>
      </w:pPr>
    </w:p>
    <w:p>
      <w:pPr>
        <w:jc w:val="both"/>
        <w:rPr>
          <w:rFonts w:asciiTheme="minorEastAsia" w:hAnsiTheme="minorEastAsia" w:cstheme="minorEastAsia"/>
          <w:b/>
          <w:sz w:val="28"/>
          <w:szCs w:val="28"/>
        </w:rPr>
      </w:pPr>
    </w:p>
    <w:p>
      <w:pPr>
        <w:numPr>
          <w:ilvl w:val="0"/>
          <w:numId w:val="7"/>
        </w:numPr>
        <w:spacing w:line="700" w:lineRule="exact"/>
        <w:jc w:val="center"/>
        <w:rPr>
          <w:rFonts w:ascii="宋体" w:hAnsi="宋体" w:eastAsia="宋体" w:cs="宋体"/>
          <w:sz w:val="36"/>
          <w:szCs w:val="36"/>
        </w:rPr>
      </w:pPr>
      <w:r>
        <w:rPr>
          <w:rFonts w:hint="eastAsia" w:asciiTheme="minorEastAsia" w:hAnsiTheme="minorEastAsia" w:cstheme="minorEastAsia"/>
          <w:b/>
          <w:sz w:val="36"/>
          <w:szCs w:val="36"/>
        </w:rPr>
        <w:t xml:space="preserve">报 价 函 </w:t>
      </w:r>
    </w:p>
    <w:p>
      <w:pPr>
        <w:spacing w:line="700" w:lineRule="exac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shd w:val="clear" w:color="auto" w:fill="FFFFFF"/>
        </w:rPr>
        <w:t>（比选人）</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1．我方已仔细研究了</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（项目名称）比选文件的全部内容，愿意以人民币（大写）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w:t>
      </w:r>
      <w:r>
        <w:rPr>
          <w:rFonts w:hint="eastAsia" w:ascii="宋体" w:hAnsi="宋体" w:eastAsia="宋体" w:cs="宋体"/>
          <w:sz w:val="28"/>
          <w:szCs w:val="28"/>
          <w:u w:val="single"/>
        </w:rPr>
        <w:t xml:space="preserve">   </w:t>
      </w:r>
      <w:r>
        <w:rPr>
          <w:rFonts w:hint="eastAsia" w:ascii="宋体" w:hAnsi="宋体" w:eastAsia="宋体" w:cs="宋体"/>
          <w:sz w:val="28"/>
          <w:szCs w:val="28"/>
        </w:rPr>
        <w:t>元）的含税总报价，工期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日历天 ，按合同约定实施和完成承包工程，修补工程中的任何缺陷，工程质量达到国家现行《工程施工质量验收规范》的合格标准。</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2．我方承诺在比选有效期内不补充、修改、替代或者撤回本参选文件。</w:t>
      </w:r>
    </w:p>
    <w:p>
      <w:pPr>
        <w:spacing w:line="440" w:lineRule="exact"/>
        <w:ind w:left="839" w:leftChars="266" w:hanging="280" w:hangingChars="100"/>
        <w:rPr>
          <w:rFonts w:ascii="宋体" w:hAnsi="宋体" w:eastAsia="宋体" w:cs="宋体"/>
          <w:sz w:val="28"/>
          <w:szCs w:val="28"/>
        </w:rPr>
      </w:pPr>
      <w:r>
        <w:rPr>
          <w:rFonts w:hint="eastAsia" w:ascii="宋体" w:hAnsi="宋体" w:eastAsia="宋体" w:cs="宋体"/>
          <w:sz w:val="28"/>
          <w:szCs w:val="28"/>
        </w:rPr>
        <w:t>3．随同本报价函递交比选保证金一份，金额为人民币（大写）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元（¥        元）。</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4．如中选，我方承诺：</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（1）将派出 </w:t>
      </w:r>
      <w:r>
        <w:rPr>
          <w:rFonts w:hint="eastAsia" w:ascii="宋体" w:hAnsi="宋体" w:eastAsia="宋体" w:cs="宋体"/>
          <w:sz w:val="28"/>
          <w:szCs w:val="28"/>
          <w:u w:val="single"/>
        </w:rPr>
        <w:t xml:space="preserve">   </w:t>
      </w:r>
      <w:r>
        <w:rPr>
          <w:rFonts w:hint="eastAsia" w:ascii="宋体" w:hAnsi="宋体" w:eastAsia="宋体" w:cs="宋体"/>
          <w:sz w:val="28"/>
          <w:szCs w:val="28"/>
        </w:rPr>
        <w:t>（项目负责人姓名及其建造师执业证书注册编号）为本项目的项目负责人。</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（2）在收到中选通知书后，在中选通知书规定的期限内与你方签订合同；</w:t>
      </w:r>
    </w:p>
    <w:p>
      <w:pPr>
        <w:spacing w:line="440" w:lineRule="exact"/>
        <w:ind w:firstLine="560" w:firstLineChars="200"/>
        <w:rPr>
          <w:rFonts w:ascii="宋体" w:hAnsi="宋体" w:eastAsia="宋体" w:cs="宋体"/>
          <w:sz w:val="28"/>
          <w:szCs w:val="28"/>
        </w:rPr>
      </w:pPr>
      <w:r>
        <w:rPr>
          <w:rFonts w:hint="eastAsia" w:ascii="宋体" w:hAnsi="宋体" w:eastAsia="宋体" w:cs="宋体"/>
          <w:sz w:val="28"/>
          <w:szCs w:val="28"/>
        </w:rPr>
        <w:t>（3）按照比选申请文件的承诺派出项目负责人和项目技术负责人，并按照福建省现行的项目施工管理人员配备的要求，配备其他相应管理人员</w:t>
      </w:r>
      <w:r>
        <w:rPr>
          <w:rFonts w:hint="eastAsia" w:ascii="宋体" w:hAnsi="宋体" w:eastAsia="宋体" w:cs="宋体"/>
          <w:sz w:val="28"/>
          <w:szCs w:val="28"/>
          <w:lang w:eastAsia="zh-CN"/>
        </w:rPr>
        <w:t>；</w:t>
      </w:r>
    </w:p>
    <w:p>
      <w:pPr>
        <w:pStyle w:val="41"/>
        <w:ind w:firstLine="560" w:firstLineChars="200"/>
        <w:rPr>
          <w:rFonts w:ascii="宋体" w:hAnsi="宋体" w:eastAsia="宋体" w:cs="宋体"/>
          <w:sz w:val="28"/>
          <w:szCs w:val="28"/>
        </w:rPr>
      </w:pPr>
      <w:r>
        <w:rPr>
          <w:rFonts w:hint="eastAsia" w:ascii="宋体" w:hAnsi="宋体" w:eastAsia="宋体" w:cs="宋体"/>
          <w:sz w:val="28"/>
          <w:szCs w:val="28"/>
        </w:rPr>
        <w:t>（4）在合同约定的期限内完成并移交全部合同工程。</w:t>
      </w:r>
    </w:p>
    <w:p>
      <w:pPr>
        <w:pStyle w:val="41"/>
      </w:pPr>
    </w:p>
    <w:p>
      <w:pPr>
        <w:wordWrap w:val="0"/>
        <w:spacing w:line="360" w:lineRule="auto"/>
        <w:ind w:firstLine="2940" w:firstLineChars="1050"/>
        <w:jc w:val="right"/>
        <w:rPr>
          <w:rFonts w:asciiTheme="minorEastAsia" w:hAnsiTheme="minorEastAsia" w:cstheme="minorEastAsia"/>
          <w:bCs/>
          <w:sz w:val="28"/>
          <w:szCs w:val="28"/>
        </w:rPr>
      </w:pPr>
      <w:r>
        <w:rPr>
          <w:rFonts w:hint="eastAsia" w:asciiTheme="minorEastAsia" w:hAnsiTheme="minorEastAsia" w:cstheme="minorEastAsia"/>
          <w:sz w:val="28"/>
          <w:szCs w:val="28"/>
        </w:rPr>
        <w:t xml:space="preserve">参选人：        </w:t>
      </w:r>
      <w:r>
        <w:rPr>
          <w:rFonts w:hint="eastAsia" w:asciiTheme="minorEastAsia" w:hAnsiTheme="minorEastAsia" w:cstheme="minorEastAsia"/>
          <w:bCs/>
          <w:sz w:val="28"/>
          <w:szCs w:val="28"/>
        </w:rPr>
        <w:t>（盖章）</w:t>
      </w:r>
    </w:p>
    <w:p>
      <w:pPr>
        <w:spacing w:line="360" w:lineRule="auto"/>
        <w:ind w:firstLine="2940" w:firstLineChars="1050"/>
        <w:jc w:val="left"/>
        <w:rPr>
          <w:rFonts w:asciiTheme="minorEastAsia" w:hAnsiTheme="minorEastAsia" w:cstheme="minorEastAsia"/>
          <w:bCs/>
          <w:sz w:val="28"/>
          <w:szCs w:val="28"/>
        </w:rPr>
      </w:pPr>
    </w:p>
    <w:p>
      <w:pPr>
        <w:spacing w:line="360" w:lineRule="auto"/>
        <w:jc w:val="right"/>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法定代表人：（签字或盖章）</w:t>
      </w:r>
    </w:p>
    <w:p>
      <w:pPr>
        <w:wordWrap w:val="0"/>
        <w:spacing w:line="360" w:lineRule="auto"/>
        <w:jc w:val="right"/>
        <w:rPr>
          <w:rFonts w:asciiTheme="minorEastAsia" w:hAnsiTheme="minorEastAsia" w:cstheme="minorEastAsia"/>
          <w:bCs/>
          <w:sz w:val="28"/>
          <w:szCs w:val="28"/>
        </w:rPr>
      </w:pPr>
      <w:r>
        <w:rPr>
          <w:rFonts w:hint="eastAsia" w:asciiTheme="minorEastAsia" w:hAnsiTheme="minorEastAsia" w:cstheme="minorEastAsia"/>
          <w:bCs/>
          <w:sz w:val="28"/>
          <w:szCs w:val="28"/>
        </w:rPr>
        <w:t xml:space="preserve">                      日期：    年   月   日</w:t>
      </w:r>
    </w:p>
    <w:p>
      <w:pPr>
        <w:jc w:val="center"/>
        <w:rPr>
          <w:rFonts w:asciiTheme="minorEastAsia" w:hAnsiTheme="minorEastAsia" w:cstheme="minorEastAsia"/>
          <w:b/>
          <w:sz w:val="32"/>
          <w:szCs w:val="32"/>
        </w:rPr>
      </w:pPr>
    </w:p>
    <w:p>
      <w:pPr>
        <w:pStyle w:val="13"/>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二、</w:t>
      </w:r>
      <w:r>
        <w:rPr>
          <w:rFonts w:hint="eastAsia" w:ascii="宋体" w:hAnsi="宋体" w:eastAsia="宋体" w:cs="宋体"/>
          <w:b/>
          <w:bCs/>
          <w:sz w:val="44"/>
          <w:szCs w:val="44"/>
          <w:lang w:val="en-US" w:eastAsia="zh-CN"/>
        </w:rPr>
        <w:t>授权委托书</w:t>
      </w:r>
    </w:p>
    <w:p>
      <w:pPr>
        <w:jc w:val="center"/>
        <w:rPr>
          <w:rFonts w:hint="eastAsia" w:ascii="宋体" w:hAnsi="宋体" w:eastAsia="宋体" w:cs="宋体"/>
          <w:sz w:val="44"/>
          <w:szCs w:val="44"/>
          <w:lang w:val="en-US" w:eastAsia="zh-CN"/>
        </w:rPr>
      </w:pP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u w:val="single"/>
          <w:lang w:val="en-US" w:eastAsia="zh-CN"/>
        </w:rPr>
      </w:pPr>
      <w:r>
        <w:rPr>
          <w:rFonts w:hint="eastAsia"/>
          <w:sz w:val="28"/>
          <w:szCs w:val="28"/>
          <w:lang w:val="en-US" w:eastAsia="zh-CN"/>
        </w:rPr>
        <w:t>委托单位：</w:t>
      </w:r>
      <w:r>
        <w:rPr>
          <w:rFonts w:hint="eastAsia"/>
          <w:sz w:val="28"/>
          <w:szCs w:val="28"/>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single"/>
          <w:lang w:val="en-US" w:eastAsia="zh-CN"/>
        </w:rPr>
      </w:pPr>
      <w:r>
        <w:rPr>
          <w:rFonts w:hint="eastAsia"/>
          <w:sz w:val="28"/>
          <w:szCs w:val="28"/>
          <w:lang w:val="en-US" w:eastAsia="zh-CN"/>
        </w:rPr>
        <w:t xml:space="preserve">住所地： </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single"/>
          <w:lang w:val="en-US" w:eastAsia="zh-CN"/>
        </w:rPr>
      </w:pPr>
      <w:r>
        <w:rPr>
          <w:rFonts w:hint="eastAsia"/>
          <w:sz w:val="28"/>
          <w:szCs w:val="28"/>
          <w:u w:val="none"/>
          <w:lang w:val="en-US" w:eastAsia="zh-CN"/>
        </w:rPr>
        <w:t>法定代表人：</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ascii="Times New Roman" w:eastAsia="宋体"/>
          <w:sz w:val="28"/>
          <w:szCs w:val="28"/>
          <w:u w:val="single"/>
          <w:lang w:val="en-US" w:eastAsia="zh-CN"/>
        </w:rPr>
      </w:pPr>
      <w:r>
        <w:rPr>
          <w:sz w:val="28"/>
          <w:szCs w:val="28"/>
        </w:rPr>
        <w:t>委托代理人：</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sz w:val="28"/>
          <w:szCs w:val="28"/>
        </w:rPr>
        <w:t>身份证号：</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28"/>
          <w:szCs w:val="28"/>
          <w:u w:val="single"/>
          <w:lang w:val="en-US" w:eastAsia="zh-CN"/>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rFonts w:hint="eastAsia" w:ascii="Times New Roman"/>
          <w:sz w:val="28"/>
          <w:szCs w:val="28"/>
          <w:u w:val="single"/>
          <w:lang w:val="en-US" w:eastAsia="zh-CN"/>
        </w:rPr>
        <w:t xml:space="preserve">   </w:t>
      </w:r>
      <w:r>
        <w:rPr>
          <w:sz w:val="28"/>
          <w:szCs w:val="28"/>
        </w:rPr>
        <w:t>联系电话：</w:t>
      </w:r>
      <w:r>
        <w:rPr>
          <w:rFonts w:ascii="Times New Roman" w:eastAsia="Times New Roman"/>
          <w:sz w:val="28"/>
          <w:szCs w:val="28"/>
          <w:u w:val="single"/>
        </w:rPr>
        <w:tab/>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sz w:val="28"/>
          <w:szCs w:val="28"/>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17"/>
          <w:u w:val="single"/>
          <w:lang w:val="en-US" w:eastAsia="zh-CN"/>
        </w:rPr>
      </w:pPr>
    </w:p>
    <w:p>
      <w:pPr>
        <w:keepNext w:val="0"/>
        <w:keepLines w:val="0"/>
        <w:pageBreakBefore w:val="0"/>
        <w:widowControl w:val="0"/>
        <w:tabs>
          <w:tab w:val="left" w:pos="4459"/>
          <w:tab w:val="left" w:pos="4715"/>
          <w:tab w:val="left" w:pos="7761"/>
        </w:tabs>
        <w:kinsoku/>
        <w:wordWrap/>
        <w:overflowPunct/>
        <w:topLinePunct w:val="0"/>
        <w:autoSpaceDE/>
        <w:autoSpaceDN/>
        <w:bidi w:val="0"/>
        <w:adjustRightInd/>
        <w:snapToGrid/>
        <w:spacing w:before="70" w:line="520" w:lineRule="exact"/>
        <w:ind w:right="343" w:firstLine="560" w:firstLineChars="200"/>
        <w:jc w:val="both"/>
        <w:textAlignment w:val="auto"/>
        <w:outlineLvl w:val="9"/>
        <w:rPr>
          <w:sz w:val="28"/>
        </w:rPr>
      </w:pPr>
      <w:r>
        <w:rPr>
          <w:rFonts w:hint="eastAsia"/>
          <w:sz w:val="28"/>
          <w:lang w:val="en-US" w:eastAsia="zh-CN"/>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spacing w:val="2"/>
          <w:sz w:val="28"/>
          <w:u w:val="single"/>
        </w:rPr>
        <w:t xml:space="preserve"> </w:t>
      </w:r>
      <w:r>
        <w:rPr>
          <w:rFonts w:hint="eastAsia"/>
          <w:spacing w:val="2"/>
          <w:sz w:val="28"/>
          <w:u w:val="single"/>
          <w:lang w:val="en-US" w:eastAsia="zh-CN"/>
        </w:rPr>
        <w:t xml:space="preserve">                          </w:t>
      </w:r>
      <w:r>
        <w:rPr>
          <w:spacing w:val="-2"/>
          <w:sz w:val="28"/>
        </w:rPr>
        <w:t>（比选单位）</w:t>
      </w:r>
      <w:r>
        <w:rPr>
          <w:rFonts w:hint="eastAsia"/>
          <w:spacing w:val="-2"/>
          <w:sz w:val="28"/>
          <w:u w:val="single"/>
          <w:lang w:val="en-US" w:eastAsia="zh-CN"/>
        </w:rPr>
        <w:t xml:space="preserve">                               </w:t>
      </w:r>
      <w:r>
        <w:rPr>
          <w:sz w:val="28"/>
        </w:rPr>
        <w:t>项目的比选活动。委托代理人在比选活动和合同谈判过程中所签署的一切文件和处理与之有关的一切事务，我司均予以承认并全部承担其产生的所有权利和义务。</w:t>
      </w:r>
    </w:p>
    <w:p>
      <w:pPr>
        <w:keepNext w:val="0"/>
        <w:keepLines w:val="0"/>
        <w:pageBreakBefore w:val="0"/>
        <w:widowControl w:val="0"/>
        <w:kinsoku/>
        <w:wordWrap/>
        <w:overflowPunct/>
        <w:topLinePunct w:val="0"/>
        <w:autoSpaceDE/>
        <w:autoSpaceDN/>
        <w:bidi w:val="0"/>
        <w:adjustRightInd/>
        <w:snapToGrid/>
        <w:spacing w:before="0" w:beforeAutospacing="0" w:line="520" w:lineRule="exact"/>
        <w:ind w:right="0" w:firstLine="560" w:firstLineChars="200"/>
        <w:jc w:val="left"/>
        <w:textAlignment w:val="auto"/>
        <w:outlineLvl w:val="9"/>
      </w:pPr>
      <w:r>
        <w:rPr>
          <w:sz w:val="28"/>
        </w:rPr>
        <w:t>委托代理人无转委托权。</w:t>
      </w:r>
    </w:p>
    <w:p>
      <w:pPr>
        <w:pStyle w:val="82"/>
        <w:keepNext w:val="0"/>
        <w:keepLines w:val="0"/>
        <w:pageBreakBefore w:val="0"/>
        <w:widowControl w:val="0"/>
        <w:kinsoku/>
        <w:wordWrap/>
        <w:overflowPunct/>
        <w:topLinePunct w:val="0"/>
        <w:autoSpaceDE/>
        <w:autoSpaceDN/>
        <w:bidi w:val="0"/>
        <w:adjustRightInd/>
        <w:snapToGrid/>
        <w:spacing w:beforeAutospacing="0" w:line="520" w:lineRule="exact"/>
        <w:textAlignment w:val="auto"/>
        <w:outlineLvl w:val="9"/>
        <w:rPr>
          <w:sz w:val="28"/>
          <w:szCs w:val="24"/>
        </w:rPr>
      </w:pPr>
      <w:r>
        <w:rPr>
          <w:rFonts w:hint="eastAsia"/>
          <w:sz w:val="28"/>
          <w:lang w:val="en-US" w:eastAsia="zh-CN"/>
        </w:rPr>
        <w:t xml:space="preserve"> </w:t>
      </w:r>
      <w:r>
        <w:rPr>
          <w:rFonts w:hint="eastAsia"/>
          <w:color w:val="FF0000"/>
          <w:sz w:val="28"/>
          <w:lang w:val="en-US" w:eastAsia="zh-CN"/>
        </w:rPr>
        <w:t xml:space="preserve"> </w:t>
      </w:r>
      <w:r>
        <w:rPr>
          <w:sz w:val="28"/>
          <w:szCs w:val="24"/>
        </w:rPr>
        <w:t>附：</w:t>
      </w:r>
      <w:r>
        <w:rPr>
          <w:rFonts w:hint="default"/>
          <w:sz w:val="28"/>
          <w:szCs w:val="24"/>
          <w:lang w:val="en-US" w:eastAsia="zh-CN"/>
        </w:rPr>
        <w:t>法</w:t>
      </w:r>
      <w:r>
        <w:rPr>
          <w:sz w:val="28"/>
          <w:szCs w:val="24"/>
        </w:rPr>
        <w:t>人身份证复印件（加盖公章）。</w:t>
      </w:r>
    </w:p>
    <w:p>
      <w:pPr>
        <w:pStyle w:val="3"/>
        <w:ind w:firstLine="1120" w:firstLineChars="400"/>
        <w:rPr>
          <w:sz w:val="28"/>
        </w:rPr>
      </w:pPr>
      <w:r>
        <w:rPr>
          <w:sz w:val="28"/>
        </w:rPr>
        <w:t>委托代理人身份证复印件（加盖公章）。</w:t>
      </w:r>
    </w:p>
    <w:p/>
    <w:p/>
    <w:p/>
    <w:p>
      <w:pPr>
        <w:keepNext w:val="0"/>
        <w:keepLines w:val="0"/>
        <w:pageBreakBefore w:val="0"/>
        <w:widowControl w:val="0"/>
        <w:tabs>
          <w:tab w:val="left" w:pos="6919"/>
        </w:tabs>
        <w:kinsoku/>
        <w:wordWrap/>
        <w:overflowPunct/>
        <w:topLinePunct w:val="0"/>
        <w:autoSpaceDE/>
        <w:autoSpaceDN/>
        <w:bidi w:val="0"/>
        <w:adjustRightInd/>
        <w:snapToGrid/>
        <w:spacing w:line="520" w:lineRule="exact"/>
        <w:ind w:right="0" w:firstLine="1960" w:firstLineChars="700"/>
        <w:jc w:val="left"/>
        <w:textAlignment w:val="auto"/>
        <w:outlineLvl w:val="9"/>
        <w:rPr>
          <w:sz w:val="20"/>
        </w:rPr>
      </w:pPr>
      <w:r>
        <w:rPr>
          <w:sz w:val="28"/>
        </w:rPr>
        <w:t>参选单位：</w:t>
      </w:r>
      <w:r>
        <w:rPr>
          <w:rFonts w:hint="eastAsia"/>
          <w:sz w:val="28"/>
          <w:u w:val="single"/>
          <w:lang w:val="en-US" w:eastAsia="zh-CN"/>
        </w:rPr>
        <w:t xml:space="preserve">                      </w:t>
      </w:r>
      <w:r>
        <w:rPr>
          <w:sz w:val="28"/>
          <w:u w:val="single"/>
        </w:rPr>
        <w:t>（全称、盖章）</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spacing w:before="0"/>
        <w:ind w:right="0"/>
        <w:jc w:val="left"/>
        <w:rPr>
          <w:sz w:val="24"/>
        </w:rPr>
      </w:pPr>
      <w:r>
        <w:rPr>
          <w:rFonts w:hint="eastAsia" w:ascii="Microsoft YaHei UI" w:eastAsia="Microsoft YaHei UI"/>
          <w:b/>
          <w:sz w:val="24"/>
        </w:rPr>
        <w:t>注：若为法定代表人出席，则无需提供此附件。</w:t>
      </w:r>
    </w:p>
    <w:p>
      <w:pPr>
        <w:pStyle w:val="60"/>
        <w:jc w:val="center"/>
        <w:outlineLvl w:val="2"/>
      </w:pPr>
      <w:bookmarkStart w:id="15" w:name="_Toc256000087"/>
      <w:r>
        <w:rPr>
          <w:rFonts w:hint="eastAsia"/>
        </w:rPr>
        <w:t>三</w:t>
      </w:r>
      <w:r>
        <w:t>、参选人基本情况表</w:t>
      </w:r>
      <w:bookmarkEnd w:id="15"/>
    </w:p>
    <w:tbl>
      <w:tblPr>
        <w:tblStyle w:val="46"/>
        <w:tblpPr w:leftFromText="180" w:rightFromText="180" w:vertAnchor="text" w:horzAnchor="page" w:tblpX="1262" w:tblpY="463"/>
        <w:tblOverlap w:val="never"/>
        <w:tblW w:w="9328" w:type="dxa"/>
        <w:tblInd w:w="0" w:type="dxa"/>
        <w:tblLayout w:type="fixed"/>
        <w:tblCellMar>
          <w:top w:w="0" w:type="dxa"/>
          <w:left w:w="108" w:type="dxa"/>
          <w:bottom w:w="0" w:type="dxa"/>
          <w:right w:w="108" w:type="dxa"/>
        </w:tblCellMar>
      </w:tblPr>
      <w:tblGrid>
        <w:gridCol w:w="2219"/>
        <w:gridCol w:w="1000"/>
        <w:gridCol w:w="1100"/>
        <w:gridCol w:w="1264"/>
        <w:gridCol w:w="1236"/>
        <w:gridCol w:w="329"/>
        <w:gridCol w:w="680"/>
        <w:gridCol w:w="180"/>
        <w:gridCol w:w="1320"/>
      </w:tblGrid>
      <w:tr>
        <w:tblPrEx>
          <w:tblLayout w:type="fixed"/>
          <w:tblCellMar>
            <w:top w:w="0" w:type="dxa"/>
            <w:left w:w="108" w:type="dxa"/>
            <w:bottom w:w="0" w:type="dxa"/>
            <w:right w:w="108" w:type="dxa"/>
          </w:tblCellMar>
        </w:tblPrEx>
        <w:trPr>
          <w:trHeight w:val="540"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参选人名称</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r>
      <w:tr>
        <w:tblPrEx>
          <w:tblLayout w:type="fixed"/>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注册地址</w:t>
            </w:r>
          </w:p>
        </w:tc>
        <w:tc>
          <w:tcPr>
            <w:tcW w:w="3364" w:type="dxa"/>
            <w:gridSpan w:val="3"/>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邮政编码</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vMerge w:val="restart"/>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联系方式</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联系人</w:t>
            </w:r>
          </w:p>
        </w:tc>
        <w:tc>
          <w:tcPr>
            <w:tcW w:w="2364"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电  话</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vMerge w:val="continue"/>
            <w:tcBorders>
              <w:top w:val="single" w:color="000000" w:sz="4" w:space="0"/>
              <w:left w:val="single" w:color="000000" w:sz="4" w:space="0"/>
              <w:bottom w:val="single" w:color="000000" w:sz="4" w:space="0"/>
              <w:right w:val="single" w:color="000000" w:sz="4" w:space="0"/>
            </w:tcBorders>
            <w:vAlign w:val="center"/>
          </w:tcPr>
          <w:p>
            <w:pPr>
              <w:pStyle w:val="61"/>
            </w:pP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传  真</w:t>
            </w:r>
          </w:p>
        </w:tc>
        <w:tc>
          <w:tcPr>
            <w:tcW w:w="2364"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网  址</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组织结构</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r>
      <w:tr>
        <w:tblPrEx>
          <w:tblLayout w:type="fixed"/>
          <w:tblCellMar>
            <w:top w:w="0" w:type="dxa"/>
            <w:left w:w="108" w:type="dxa"/>
            <w:bottom w:w="0" w:type="dxa"/>
            <w:right w:w="108" w:type="dxa"/>
          </w:tblCellMar>
        </w:tblPrEx>
        <w:trPr>
          <w:trHeight w:val="501"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法定代表人</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姓名</w:t>
            </w:r>
          </w:p>
        </w:tc>
        <w:tc>
          <w:tcPr>
            <w:tcW w:w="1100" w:type="dxa"/>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trHeight w:val="571"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技术负责人</w:t>
            </w:r>
          </w:p>
        </w:tc>
        <w:tc>
          <w:tcPr>
            <w:tcW w:w="1000"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姓名</w:t>
            </w:r>
          </w:p>
        </w:tc>
        <w:tc>
          <w:tcPr>
            <w:tcW w:w="1100" w:type="dxa"/>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技术职称</w:t>
            </w:r>
          </w:p>
        </w:tc>
        <w:tc>
          <w:tcPr>
            <w:tcW w:w="1565"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成立时间</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5009" w:type="dxa"/>
            <w:gridSpan w:val="6"/>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员工总人数：</w:t>
            </w:r>
          </w:p>
        </w:tc>
      </w:tr>
      <w:tr>
        <w:tblPrEx>
          <w:tblLayout w:type="fixed"/>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vMerge w:val="restart"/>
            <w:tcBorders>
              <w:top w:val="single" w:color="000000" w:sz="4" w:space="0"/>
              <w:left w:val="single" w:color="000000" w:sz="4" w:space="0"/>
              <w:bottom w:val="nil"/>
              <w:right w:val="single" w:color="000000" w:sz="4" w:space="0"/>
            </w:tcBorders>
            <w:vAlign w:val="center"/>
          </w:tcPr>
          <w:p>
            <w:pPr>
              <w:pStyle w:val="62"/>
              <w:jc w:val="center"/>
              <w:rPr>
                <w:color w:val="auto"/>
              </w:rPr>
            </w:pPr>
            <w:r>
              <w:rPr>
                <w:rFonts w:hint="eastAsia"/>
                <w:color w:val="auto"/>
              </w:rPr>
              <w:t>其中</w:t>
            </w: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项目负责人</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vMerge w:val="continue"/>
            <w:tcBorders>
              <w:top w:val="nil"/>
              <w:left w:val="single" w:color="000000" w:sz="4" w:space="0"/>
              <w:bottom w:val="nil"/>
              <w:right w:val="single" w:color="000000" w:sz="4" w:space="0"/>
            </w:tcBorders>
          </w:tcPr>
          <w:p>
            <w:pPr>
              <w:pStyle w:val="61"/>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注册资金</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vMerge w:val="continue"/>
            <w:tcBorders>
              <w:top w:val="nil"/>
              <w:left w:val="single" w:color="000000" w:sz="4" w:space="0"/>
              <w:bottom w:val="nil"/>
              <w:right w:val="single" w:color="000000" w:sz="4" w:space="0"/>
            </w:tcBorders>
            <w:vAlign w:val="center"/>
          </w:tcPr>
          <w:p>
            <w:pPr>
              <w:pStyle w:val="61"/>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开户银行</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vMerge w:val="continue"/>
            <w:tcBorders>
              <w:top w:val="nil"/>
              <w:left w:val="single" w:color="000000" w:sz="4" w:space="0"/>
              <w:bottom w:val="nil"/>
              <w:right w:val="single" w:color="000000" w:sz="4" w:space="0"/>
            </w:tcBorders>
          </w:tcPr>
          <w:p>
            <w:pPr>
              <w:pStyle w:val="61"/>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账    号</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62"/>
              <w:jc w:val="center"/>
              <w:rPr>
                <w:color w:val="auto"/>
              </w:rPr>
            </w:pPr>
          </w:p>
        </w:tc>
        <w:tc>
          <w:tcPr>
            <w:tcW w:w="1264" w:type="dxa"/>
            <w:vMerge w:val="continue"/>
            <w:tcBorders>
              <w:top w:val="nil"/>
              <w:left w:val="single" w:color="000000" w:sz="4" w:space="0"/>
              <w:bottom w:val="nil"/>
              <w:right w:val="single" w:color="000000" w:sz="4" w:space="0"/>
            </w:tcBorders>
          </w:tcPr>
          <w:p>
            <w:pPr>
              <w:pStyle w:val="61"/>
            </w:pPr>
          </w:p>
        </w:tc>
        <w:tc>
          <w:tcPr>
            <w:tcW w:w="2245" w:type="dxa"/>
            <w:gridSpan w:val="3"/>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技工</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62"/>
              <w:rPr>
                <w:color w:val="auto"/>
              </w:rPr>
            </w:pPr>
          </w:p>
        </w:tc>
      </w:tr>
      <w:tr>
        <w:tblPrEx>
          <w:tblLayout w:type="fixed"/>
          <w:tblCellMar>
            <w:top w:w="0" w:type="dxa"/>
            <w:left w:w="108" w:type="dxa"/>
            <w:bottom w:w="0" w:type="dxa"/>
            <w:right w:w="108" w:type="dxa"/>
          </w:tblCellMar>
        </w:tblPrEx>
        <w:trPr>
          <w:cantSplit/>
          <w:trHeight w:val="458" w:hRule="atLeast"/>
        </w:trPr>
        <w:tc>
          <w:tcPr>
            <w:tcW w:w="2219" w:type="dxa"/>
            <w:tcBorders>
              <w:top w:val="single" w:color="000000" w:sz="4" w:space="0"/>
              <w:left w:val="single" w:color="000000" w:sz="4" w:space="0"/>
              <w:bottom w:val="single" w:color="000000" w:sz="4" w:space="0"/>
              <w:right w:val="single" w:color="000000" w:sz="4" w:space="0"/>
            </w:tcBorders>
            <w:vAlign w:val="center"/>
          </w:tcPr>
          <w:p>
            <w:pPr>
              <w:pStyle w:val="62"/>
              <w:jc w:val="center"/>
              <w:rPr>
                <w:color w:val="auto"/>
              </w:rPr>
            </w:pPr>
            <w:r>
              <w:rPr>
                <w:rFonts w:hint="eastAsia"/>
                <w:color w:val="auto"/>
              </w:rPr>
              <w:t>其他</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62"/>
              <w:rPr>
                <w:color w:val="auto"/>
              </w:rPr>
            </w:pPr>
          </w:p>
          <w:p>
            <w:pPr>
              <w:pStyle w:val="62"/>
              <w:rPr>
                <w:color w:val="auto"/>
              </w:rPr>
            </w:pPr>
          </w:p>
          <w:p>
            <w:pPr>
              <w:pStyle w:val="62"/>
              <w:rPr>
                <w:color w:val="auto"/>
              </w:rPr>
            </w:pPr>
          </w:p>
        </w:tc>
      </w:tr>
    </w:tbl>
    <w:p>
      <w:pPr>
        <w:pStyle w:val="61"/>
        <w:tabs>
          <w:tab w:val="left" w:pos="840"/>
          <w:tab w:val="left" w:pos="1600"/>
        </w:tabs>
        <w:snapToGrid w:val="0"/>
        <w:spacing w:line="560" w:lineRule="exact"/>
        <w:ind w:left="330"/>
        <w:jc w:val="center"/>
        <w:rPr>
          <w:rFonts w:ascii="宋体"/>
          <w:b/>
          <w:sz w:val="30"/>
        </w:rPr>
      </w:pPr>
    </w:p>
    <w:p>
      <w:pPr>
        <w:pStyle w:val="63"/>
        <w:spacing w:line="360" w:lineRule="auto"/>
        <w:ind w:left="63" w:right="63" w:firstLine="0"/>
        <w:rPr>
          <w:rFonts w:ascii="宋体"/>
          <w:sz w:val="24"/>
        </w:rPr>
      </w:pPr>
    </w:p>
    <w:p>
      <w:pPr>
        <w:pStyle w:val="63"/>
        <w:spacing w:line="360" w:lineRule="auto"/>
        <w:ind w:left="63" w:right="63" w:firstLine="3600" w:firstLineChars="1500"/>
        <w:rPr>
          <w:rFonts w:asciiTheme="minorEastAsia" w:hAnsiTheme="minorEastAsia" w:eastAsiaTheme="minorEastAsia"/>
          <w:sz w:val="24"/>
        </w:rPr>
      </w:pPr>
      <w:r>
        <w:rPr>
          <w:rFonts w:hint="eastAsia" w:asciiTheme="minorEastAsia" w:hAnsiTheme="minorEastAsia" w:eastAsiaTheme="minorEastAsia"/>
          <w:sz w:val="24"/>
        </w:rPr>
        <w:t>参选人：(盖单位公章)</w:t>
      </w:r>
    </w:p>
    <w:p>
      <w:pPr>
        <w:pStyle w:val="61"/>
        <w:tabs>
          <w:tab w:val="left" w:pos="1600"/>
        </w:tabs>
        <w:snapToGrid w:val="0"/>
        <w:spacing w:line="400" w:lineRule="exact"/>
        <w:ind w:firstLine="422"/>
        <w:rPr>
          <w:rFonts w:ascii="宋体"/>
          <w:b/>
          <w:szCs w:val="21"/>
        </w:rPr>
      </w:pPr>
      <w:r>
        <w:rPr>
          <w:rFonts w:hint="eastAsia" w:ascii="宋体"/>
          <w:b/>
        </w:rPr>
        <w:t>注：</w:t>
      </w:r>
      <w:r>
        <w:rPr>
          <w:rFonts w:hint="eastAsia" w:ascii="宋体"/>
          <w:b/>
          <w:szCs w:val="21"/>
        </w:rPr>
        <w:t xml:space="preserve">1. </w:t>
      </w:r>
      <w:r>
        <w:rPr>
          <w:rFonts w:hint="eastAsia" w:ascii="宋体"/>
          <w:b/>
          <w:szCs w:val="21"/>
          <w:u w:val="double"/>
        </w:rPr>
        <w:t>须附上营业执照、资质证书和施工企业安全生产许可证的扫描件，并加盖单位公章</w:t>
      </w:r>
      <w:r>
        <w:rPr>
          <w:rFonts w:hint="eastAsia" w:ascii="宋体"/>
          <w:b/>
          <w:szCs w:val="21"/>
        </w:rPr>
        <w:t>。</w:t>
      </w:r>
    </w:p>
    <w:p>
      <w:pPr>
        <w:pStyle w:val="61"/>
        <w:numPr>
          <w:ilvl w:val="0"/>
          <w:numId w:val="8"/>
        </w:numPr>
        <w:tabs>
          <w:tab w:val="left" w:pos="1600"/>
        </w:tabs>
        <w:adjustRightInd w:val="0"/>
        <w:snapToGrid w:val="0"/>
        <w:spacing w:line="360" w:lineRule="exact"/>
        <w:ind w:firstLine="422" w:firstLineChars="200"/>
        <w:textAlignment w:val="baseline"/>
        <w:rPr>
          <w:rFonts w:ascii="黑体" w:eastAsia="黑体"/>
          <w:b/>
          <w:szCs w:val="21"/>
        </w:rPr>
      </w:pPr>
      <w:r>
        <w:rPr>
          <w:rFonts w:hint="eastAsia" w:ascii="宋体"/>
          <w:b/>
          <w:szCs w:val="21"/>
          <w:u w:val="double"/>
        </w:rPr>
        <w:t>上述各类证书发生变更的，应办理完变更手续方可参加比选，并以发证机关核准的变更为准；否则评选委员会应以视为证书无效进行评定</w:t>
      </w:r>
      <w:r>
        <w:rPr>
          <w:rFonts w:hint="eastAsia" w:ascii="宋体"/>
          <w:b/>
          <w:szCs w:val="21"/>
        </w:rPr>
        <w:t>。</w:t>
      </w:r>
    </w:p>
    <w:p/>
    <w:p>
      <w:pPr>
        <w:jc w:val="center"/>
        <w:rPr>
          <w:rFonts w:asciiTheme="minorEastAsia" w:hAnsiTheme="minorEastAsia" w:cstheme="minorEastAsia"/>
          <w:b/>
          <w:sz w:val="32"/>
          <w:szCs w:val="32"/>
        </w:rPr>
      </w:pPr>
    </w:p>
    <w:p>
      <w:pPr>
        <w:jc w:val="center"/>
        <w:rPr>
          <w:rFonts w:asciiTheme="minorEastAsia" w:hAnsiTheme="minorEastAsia" w:cstheme="minorEastAsia"/>
          <w:b/>
          <w:sz w:val="32"/>
          <w:szCs w:val="32"/>
        </w:rPr>
      </w:pPr>
    </w:p>
    <w:p>
      <w:pPr>
        <w:jc w:val="center"/>
        <w:rPr>
          <w:rFonts w:asciiTheme="minorEastAsia" w:hAnsiTheme="minorEastAsia" w:cstheme="minorEastAsia"/>
          <w:b/>
          <w:sz w:val="32"/>
          <w:szCs w:val="32"/>
        </w:rPr>
      </w:pPr>
    </w:p>
    <w:p>
      <w:pPr>
        <w:jc w:val="center"/>
        <w:rPr>
          <w:rFonts w:asciiTheme="minorEastAsia" w:hAnsiTheme="minorEastAsia" w:cstheme="minorEastAsia"/>
          <w:b/>
          <w:sz w:val="32"/>
          <w:szCs w:val="32"/>
        </w:rPr>
      </w:pPr>
    </w:p>
    <w:p>
      <w:pPr>
        <w:jc w:val="center"/>
        <w:rPr>
          <w:rFonts w:asciiTheme="minorEastAsia" w:hAnsiTheme="minorEastAsia" w:cstheme="minorEastAsia"/>
          <w:b/>
          <w:sz w:val="32"/>
          <w:szCs w:val="32"/>
        </w:rPr>
      </w:pPr>
      <w:r>
        <w:rPr>
          <w:rFonts w:hint="eastAsia" w:asciiTheme="minorEastAsia" w:hAnsiTheme="minorEastAsia" w:cstheme="minorEastAsia"/>
          <w:b/>
          <w:sz w:val="32"/>
          <w:szCs w:val="32"/>
        </w:rPr>
        <w:t>三、拟担任本项目主要人员情况表</w:t>
      </w:r>
    </w:p>
    <w:p>
      <w:pPr>
        <w:pStyle w:val="66"/>
        <w:outlineLvl w:val="2"/>
        <w:rPr>
          <w:rFonts w:asciiTheme="minorEastAsia" w:hAnsiTheme="minorEastAsia" w:eastAsiaTheme="minorEastAsia"/>
          <w:sz w:val="24"/>
        </w:rPr>
      </w:pPr>
      <w:bookmarkStart w:id="16" w:name="_Toc256000090"/>
      <w:r>
        <w:rPr>
          <w:rFonts w:hint="eastAsia" w:asciiTheme="minorEastAsia" w:hAnsiTheme="minorEastAsia" w:eastAsiaTheme="minorEastAsia"/>
          <w:sz w:val="24"/>
        </w:rPr>
        <w:t>1</w:t>
      </w:r>
      <w:r>
        <w:rPr>
          <w:rFonts w:asciiTheme="minorEastAsia" w:hAnsiTheme="minorEastAsia" w:eastAsiaTheme="minorEastAsia"/>
          <w:sz w:val="24"/>
        </w:rPr>
        <w:t>、拟派出项目负责人简要情况表</w:t>
      </w:r>
      <w:bookmarkEnd w:id="16"/>
    </w:p>
    <w:tbl>
      <w:tblPr>
        <w:tblStyle w:val="46"/>
        <w:tblW w:w="8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13"/>
        <w:gridCol w:w="1787"/>
        <w:gridCol w:w="899"/>
        <w:gridCol w:w="1705"/>
        <w:gridCol w:w="103"/>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2" w:type="dxa"/>
            <w:vAlign w:val="center"/>
          </w:tcPr>
          <w:p>
            <w:pPr>
              <w:pStyle w:val="67"/>
              <w:jc w:val="center"/>
              <w:rPr>
                <w:rFonts w:ascii="宋体"/>
                <w:sz w:val="24"/>
                <w:szCs w:val="24"/>
              </w:rPr>
            </w:pPr>
            <w:r>
              <w:rPr>
                <w:rFonts w:hint="eastAsia" w:ascii="宋体"/>
                <w:sz w:val="24"/>
                <w:szCs w:val="24"/>
              </w:rPr>
              <w:t>姓  名</w:t>
            </w:r>
          </w:p>
        </w:tc>
        <w:tc>
          <w:tcPr>
            <w:tcW w:w="913" w:type="dxa"/>
            <w:vAlign w:val="center"/>
          </w:tcPr>
          <w:p>
            <w:pPr>
              <w:pStyle w:val="67"/>
              <w:jc w:val="center"/>
              <w:rPr>
                <w:rFonts w:ascii="宋体"/>
                <w:sz w:val="24"/>
                <w:szCs w:val="24"/>
              </w:rPr>
            </w:pPr>
          </w:p>
        </w:tc>
        <w:tc>
          <w:tcPr>
            <w:tcW w:w="1787" w:type="dxa"/>
            <w:vAlign w:val="center"/>
          </w:tcPr>
          <w:p>
            <w:pPr>
              <w:pStyle w:val="67"/>
              <w:jc w:val="center"/>
              <w:rPr>
                <w:rFonts w:ascii="宋体"/>
                <w:sz w:val="24"/>
                <w:szCs w:val="24"/>
              </w:rPr>
            </w:pPr>
            <w:r>
              <w:rPr>
                <w:rFonts w:hint="eastAsia" w:ascii="宋体"/>
                <w:sz w:val="24"/>
                <w:szCs w:val="24"/>
              </w:rPr>
              <w:t>身份证号码</w:t>
            </w:r>
          </w:p>
        </w:tc>
        <w:tc>
          <w:tcPr>
            <w:tcW w:w="4736" w:type="dxa"/>
            <w:gridSpan w:val="4"/>
            <w:vAlign w:val="center"/>
          </w:tcPr>
          <w:p>
            <w:pPr>
              <w:pStyle w:val="6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2" w:type="dxa"/>
            <w:vAlign w:val="center"/>
          </w:tcPr>
          <w:p>
            <w:pPr>
              <w:pStyle w:val="67"/>
              <w:jc w:val="center"/>
              <w:rPr>
                <w:rFonts w:ascii="宋体"/>
                <w:sz w:val="24"/>
                <w:szCs w:val="24"/>
              </w:rPr>
            </w:pPr>
            <w:r>
              <w:rPr>
                <w:rFonts w:hint="eastAsia" w:ascii="宋体"/>
                <w:sz w:val="24"/>
                <w:szCs w:val="24"/>
              </w:rPr>
              <w:t>职  称</w:t>
            </w:r>
          </w:p>
        </w:tc>
        <w:tc>
          <w:tcPr>
            <w:tcW w:w="913" w:type="dxa"/>
            <w:vAlign w:val="center"/>
          </w:tcPr>
          <w:p>
            <w:pPr>
              <w:pStyle w:val="67"/>
              <w:jc w:val="center"/>
              <w:rPr>
                <w:rFonts w:ascii="宋体"/>
                <w:sz w:val="24"/>
                <w:szCs w:val="24"/>
              </w:rPr>
            </w:pPr>
          </w:p>
        </w:tc>
        <w:tc>
          <w:tcPr>
            <w:tcW w:w="1787" w:type="dxa"/>
            <w:vAlign w:val="center"/>
          </w:tcPr>
          <w:p>
            <w:pPr>
              <w:pStyle w:val="67"/>
              <w:jc w:val="center"/>
              <w:rPr>
                <w:rFonts w:ascii="宋体"/>
                <w:sz w:val="24"/>
                <w:szCs w:val="24"/>
              </w:rPr>
            </w:pPr>
            <w:r>
              <w:rPr>
                <w:rFonts w:hint="eastAsia" w:ascii="宋体"/>
                <w:sz w:val="24"/>
                <w:szCs w:val="24"/>
              </w:rPr>
              <w:t>职称证书编号</w:t>
            </w:r>
          </w:p>
        </w:tc>
        <w:tc>
          <w:tcPr>
            <w:tcW w:w="899" w:type="dxa"/>
            <w:vAlign w:val="center"/>
          </w:tcPr>
          <w:p>
            <w:pPr>
              <w:pStyle w:val="67"/>
              <w:jc w:val="center"/>
              <w:rPr>
                <w:rFonts w:ascii="宋体"/>
                <w:sz w:val="24"/>
                <w:szCs w:val="24"/>
              </w:rPr>
            </w:pPr>
          </w:p>
        </w:tc>
        <w:tc>
          <w:tcPr>
            <w:tcW w:w="1808" w:type="dxa"/>
            <w:gridSpan w:val="2"/>
            <w:vAlign w:val="center"/>
          </w:tcPr>
          <w:p>
            <w:pPr>
              <w:pStyle w:val="67"/>
              <w:jc w:val="center"/>
              <w:rPr>
                <w:rFonts w:ascii="宋体"/>
                <w:sz w:val="24"/>
                <w:szCs w:val="24"/>
              </w:rPr>
            </w:pPr>
            <w:r>
              <w:rPr>
                <w:rFonts w:hint="eastAsia" w:ascii="宋体"/>
                <w:sz w:val="24"/>
                <w:szCs w:val="24"/>
              </w:rPr>
              <w:t>性别</w:t>
            </w:r>
          </w:p>
        </w:tc>
        <w:tc>
          <w:tcPr>
            <w:tcW w:w="2029" w:type="dxa"/>
            <w:vAlign w:val="center"/>
          </w:tcPr>
          <w:p>
            <w:pPr>
              <w:pStyle w:val="6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12" w:type="dxa"/>
            <w:gridSpan w:val="3"/>
            <w:vAlign w:val="center"/>
          </w:tcPr>
          <w:p>
            <w:pPr>
              <w:pStyle w:val="67"/>
              <w:jc w:val="center"/>
              <w:rPr>
                <w:rFonts w:ascii="宋体"/>
                <w:sz w:val="24"/>
                <w:szCs w:val="24"/>
              </w:rPr>
            </w:pPr>
            <w:r>
              <w:rPr>
                <w:rFonts w:hint="eastAsia" w:ascii="宋体"/>
                <w:sz w:val="24"/>
                <w:szCs w:val="24"/>
              </w:rPr>
              <w:t>注册建造师执业资格等级</w:t>
            </w:r>
          </w:p>
        </w:tc>
        <w:tc>
          <w:tcPr>
            <w:tcW w:w="899" w:type="dxa"/>
            <w:vAlign w:val="center"/>
          </w:tcPr>
          <w:p>
            <w:pPr>
              <w:pStyle w:val="67"/>
              <w:jc w:val="center"/>
              <w:rPr>
                <w:rFonts w:ascii="宋体"/>
                <w:sz w:val="24"/>
                <w:szCs w:val="24"/>
              </w:rPr>
            </w:pPr>
            <w:r>
              <w:rPr>
                <w:rFonts w:hint="eastAsia" w:ascii="宋体"/>
                <w:sz w:val="24"/>
                <w:szCs w:val="24"/>
              </w:rPr>
              <w:t xml:space="preserve">   级</w:t>
            </w:r>
          </w:p>
        </w:tc>
        <w:tc>
          <w:tcPr>
            <w:tcW w:w="1808" w:type="dxa"/>
            <w:gridSpan w:val="2"/>
            <w:vAlign w:val="center"/>
          </w:tcPr>
          <w:p>
            <w:pPr>
              <w:pStyle w:val="67"/>
              <w:jc w:val="center"/>
              <w:rPr>
                <w:rFonts w:ascii="宋体"/>
                <w:sz w:val="24"/>
                <w:szCs w:val="24"/>
              </w:rPr>
            </w:pPr>
            <w:r>
              <w:rPr>
                <w:rFonts w:hint="eastAsia" w:ascii="宋体"/>
                <w:sz w:val="24"/>
                <w:szCs w:val="24"/>
              </w:rPr>
              <w:t>建造师专业</w:t>
            </w:r>
          </w:p>
        </w:tc>
        <w:tc>
          <w:tcPr>
            <w:tcW w:w="2029" w:type="dxa"/>
            <w:vAlign w:val="center"/>
          </w:tcPr>
          <w:p>
            <w:pPr>
              <w:pStyle w:val="6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912" w:type="dxa"/>
            <w:gridSpan w:val="3"/>
            <w:vAlign w:val="center"/>
          </w:tcPr>
          <w:p>
            <w:pPr>
              <w:pStyle w:val="67"/>
              <w:spacing w:line="560" w:lineRule="exact"/>
              <w:jc w:val="center"/>
              <w:rPr>
                <w:rFonts w:ascii="宋体"/>
                <w:sz w:val="24"/>
                <w:szCs w:val="24"/>
              </w:rPr>
            </w:pPr>
            <w:r>
              <w:rPr>
                <w:rFonts w:hint="eastAsia" w:ascii="宋体"/>
                <w:sz w:val="24"/>
                <w:szCs w:val="24"/>
              </w:rPr>
              <w:t>建造师注册证书号</w:t>
            </w:r>
          </w:p>
        </w:tc>
        <w:tc>
          <w:tcPr>
            <w:tcW w:w="899" w:type="dxa"/>
            <w:vAlign w:val="center"/>
          </w:tcPr>
          <w:p>
            <w:pPr>
              <w:pStyle w:val="67"/>
              <w:jc w:val="center"/>
              <w:rPr>
                <w:rFonts w:ascii="宋体"/>
                <w:sz w:val="24"/>
                <w:szCs w:val="24"/>
              </w:rPr>
            </w:pPr>
          </w:p>
        </w:tc>
        <w:tc>
          <w:tcPr>
            <w:tcW w:w="1808" w:type="dxa"/>
            <w:gridSpan w:val="2"/>
            <w:vAlign w:val="center"/>
          </w:tcPr>
          <w:p>
            <w:pPr>
              <w:pStyle w:val="67"/>
              <w:jc w:val="center"/>
              <w:rPr>
                <w:rFonts w:ascii="宋体"/>
                <w:sz w:val="24"/>
                <w:szCs w:val="24"/>
              </w:rPr>
            </w:pPr>
            <w:r>
              <w:rPr>
                <w:rFonts w:hint="eastAsia" w:ascii="宋体"/>
                <w:sz w:val="24"/>
                <w:szCs w:val="24"/>
              </w:rPr>
              <w:t>安全生产考核合格证书</w:t>
            </w:r>
          </w:p>
        </w:tc>
        <w:tc>
          <w:tcPr>
            <w:tcW w:w="2029" w:type="dxa"/>
            <w:vAlign w:val="center"/>
          </w:tcPr>
          <w:p>
            <w:pPr>
              <w:pStyle w:val="6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12" w:type="dxa"/>
            <w:gridSpan w:val="3"/>
            <w:vAlign w:val="center"/>
          </w:tcPr>
          <w:p>
            <w:pPr>
              <w:pStyle w:val="67"/>
              <w:jc w:val="center"/>
              <w:rPr>
                <w:rFonts w:ascii="宋体"/>
                <w:sz w:val="24"/>
                <w:szCs w:val="24"/>
              </w:rPr>
            </w:pPr>
            <w:r>
              <w:rPr>
                <w:rFonts w:hint="eastAsia" w:ascii="宋体"/>
                <w:sz w:val="24"/>
                <w:szCs w:val="24"/>
              </w:rPr>
              <w:t>手机号码</w:t>
            </w:r>
          </w:p>
        </w:tc>
        <w:tc>
          <w:tcPr>
            <w:tcW w:w="899" w:type="dxa"/>
            <w:tcBorders>
              <w:right w:val="single" w:color="auto" w:sz="4" w:space="0"/>
            </w:tcBorders>
            <w:vAlign w:val="center"/>
          </w:tcPr>
          <w:p>
            <w:pPr>
              <w:pStyle w:val="67"/>
              <w:jc w:val="center"/>
              <w:rPr>
                <w:rFonts w:ascii="宋体"/>
                <w:sz w:val="24"/>
                <w:szCs w:val="24"/>
              </w:rPr>
            </w:pPr>
          </w:p>
        </w:tc>
        <w:tc>
          <w:tcPr>
            <w:tcW w:w="1808" w:type="dxa"/>
            <w:gridSpan w:val="2"/>
            <w:tcBorders>
              <w:left w:val="single" w:color="auto" w:sz="4" w:space="0"/>
              <w:right w:val="single" w:color="auto" w:sz="4" w:space="0"/>
            </w:tcBorders>
            <w:vAlign w:val="center"/>
          </w:tcPr>
          <w:p>
            <w:pPr>
              <w:pStyle w:val="67"/>
              <w:jc w:val="center"/>
              <w:rPr>
                <w:rFonts w:ascii="宋体"/>
                <w:sz w:val="24"/>
                <w:szCs w:val="24"/>
              </w:rPr>
            </w:pPr>
            <w:r>
              <w:rPr>
                <w:rFonts w:hint="eastAsia" w:ascii="宋体"/>
                <w:sz w:val="24"/>
                <w:szCs w:val="24"/>
              </w:rPr>
              <w:t>最高学历</w:t>
            </w:r>
          </w:p>
        </w:tc>
        <w:tc>
          <w:tcPr>
            <w:tcW w:w="2029" w:type="dxa"/>
            <w:tcBorders>
              <w:left w:val="single" w:color="auto" w:sz="4" w:space="0"/>
            </w:tcBorders>
            <w:vAlign w:val="center"/>
          </w:tcPr>
          <w:p>
            <w:pPr>
              <w:pStyle w:val="67"/>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212" w:type="dxa"/>
            <w:vAlign w:val="center"/>
          </w:tcPr>
          <w:p>
            <w:pPr>
              <w:pStyle w:val="67"/>
              <w:jc w:val="center"/>
              <w:rPr>
                <w:rFonts w:ascii="宋体"/>
                <w:sz w:val="24"/>
                <w:szCs w:val="24"/>
              </w:rPr>
            </w:pPr>
            <w:r>
              <w:rPr>
                <w:rFonts w:hint="eastAsia" w:ascii="宋体"/>
                <w:sz w:val="24"/>
                <w:szCs w:val="24"/>
              </w:rPr>
              <w:t>毕业学校</w:t>
            </w:r>
          </w:p>
        </w:tc>
        <w:tc>
          <w:tcPr>
            <w:tcW w:w="7436" w:type="dxa"/>
            <w:gridSpan w:val="6"/>
            <w:vAlign w:val="center"/>
          </w:tcPr>
          <w:p>
            <w:pPr>
              <w:pStyle w:val="67"/>
              <w:ind w:firstLine="960" w:firstLineChars="400"/>
              <w:rPr>
                <w:rFonts w:ascii="宋体"/>
                <w:sz w:val="24"/>
                <w:szCs w:val="24"/>
              </w:rPr>
            </w:pPr>
            <w:r>
              <w:rPr>
                <w:rFonts w:hint="eastAsia" w:ascii="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48" w:type="dxa"/>
            <w:gridSpan w:val="7"/>
            <w:vAlign w:val="center"/>
          </w:tcPr>
          <w:p>
            <w:pPr>
              <w:pStyle w:val="67"/>
              <w:jc w:val="center"/>
              <w:rPr>
                <w:rFonts w:ascii="宋体"/>
                <w:sz w:val="24"/>
                <w:szCs w:val="24"/>
              </w:rPr>
            </w:pPr>
            <w:r>
              <w:rPr>
                <w:rFonts w:hint="eastAsia" w:ascii="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12" w:type="dxa"/>
            <w:vAlign w:val="center"/>
          </w:tcPr>
          <w:p>
            <w:pPr>
              <w:pStyle w:val="67"/>
              <w:jc w:val="center"/>
              <w:rPr>
                <w:rFonts w:ascii="宋体"/>
                <w:sz w:val="24"/>
                <w:szCs w:val="24"/>
              </w:rPr>
            </w:pPr>
            <w:r>
              <w:rPr>
                <w:rFonts w:hint="eastAsia" w:ascii="宋体"/>
                <w:sz w:val="24"/>
                <w:szCs w:val="24"/>
              </w:rPr>
              <w:t>时  间</w:t>
            </w:r>
          </w:p>
        </w:tc>
        <w:tc>
          <w:tcPr>
            <w:tcW w:w="3599" w:type="dxa"/>
            <w:gridSpan w:val="3"/>
            <w:vAlign w:val="center"/>
          </w:tcPr>
          <w:p>
            <w:pPr>
              <w:pStyle w:val="67"/>
              <w:jc w:val="center"/>
              <w:rPr>
                <w:rFonts w:ascii="宋体"/>
                <w:sz w:val="24"/>
                <w:szCs w:val="24"/>
              </w:rPr>
            </w:pPr>
            <w:r>
              <w:rPr>
                <w:rFonts w:hint="eastAsia" w:ascii="宋体"/>
                <w:sz w:val="24"/>
                <w:szCs w:val="24"/>
              </w:rPr>
              <w:t>参加过的类似项目名称</w:t>
            </w:r>
          </w:p>
        </w:tc>
        <w:tc>
          <w:tcPr>
            <w:tcW w:w="1705" w:type="dxa"/>
            <w:vAlign w:val="center"/>
          </w:tcPr>
          <w:p>
            <w:pPr>
              <w:pStyle w:val="67"/>
              <w:jc w:val="center"/>
              <w:rPr>
                <w:rFonts w:ascii="宋体"/>
                <w:sz w:val="24"/>
                <w:szCs w:val="24"/>
              </w:rPr>
            </w:pPr>
            <w:r>
              <w:rPr>
                <w:rFonts w:hint="eastAsia" w:ascii="宋体"/>
                <w:sz w:val="24"/>
                <w:szCs w:val="24"/>
              </w:rPr>
              <w:t>工程概况说明</w:t>
            </w:r>
          </w:p>
        </w:tc>
        <w:tc>
          <w:tcPr>
            <w:tcW w:w="2132" w:type="dxa"/>
            <w:gridSpan w:val="2"/>
            <w:vAlign w:val="center"/>
          </w:tcPr>
          <w:p>
            <w:pPr>
              <w:pStyle w:val="67"/>
              <w:jc w:val="center"/>
              <w:rPr>
                <w:rFonts w:ascii="宋体"/>
                <w:sz w:val="24"/>
                <w:szCs w:val="24"/>
              </w:rPr>
            </w:pPr>
            <w:r>
              <w:rPr>
                <w:rFonts w:hint="eastAsia" w:ascii="宋体"/>
                <w:sz w:val="24"/>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1212" w:type="dxa"/>
            <w:vAlign w:val="center"/>
          </w:tcPr>
          <w:p>
            <w:pPr>
              <w:pStyle w:val="67"/>
              <w:jc w:val="center"/>
              <w:rPr>
                <w:rFonts w:ascii="宋体"/>
                <w:sz w:val="24"/>
                <w:szCs w:val="24"/>
              </w:rPr>
            </w:pPr>
          </w:p>
        </w:tc>
        <w:tc>
          <w:tcPr>
            <w:tcW w:w="3599" w:type="dxa"/>
            <w:gridSpan w:val="3"/>
            <w:vAlign w:val="center"/>
          </w:tcPr>
          <w:p>
            <w:pPr>
              <w:pStyle w:val="67"/>
              <w:jc w:val="center"/>
              <w:rPr>
                <w:rFonts w:ascii="宋体"/>
                <w:sz w:val="24"/>
                <w:szCs w:val="24"/>
              </w:rPr>
            </w:pPr>
          </w:p>
        </w:tc>
        <w:tc>
          <w:tcPr>
            <w:tcW w:w="1705" w:type="dxa"/>
            <w:vAlign w:val="center"/>
          </w:tcPr>
          <w:p>
            <w:pPr>
              <w:pStyle w:val="67"/>
              <w:jc w:val="center"/>
              <w:rPr>
                <w:rFonts w:ascii="宋体"/>
                <w:sz w:val="24"/>
                <w:szCs w:val="24"/>
              </w:rPr>
            </w:pPr>
          </w:p>
        </w:tc>
        <w:tc>
          <w:tcPr>
            <w:tcW w:w="2132" w:type="dxa"/>
            <w:gridSpan w:val="2"/>
            <w:vAlign w:val="center"/>
          </w:tcPr>
          <w:p>
            <w:pPr>
              <w:pStyle w:val="67"/>
              <w:jc w:val="center"/>
              <w:rPr>
                <w:rFonts w:ascii="宋体"/>
                <w:sz w:val="24"/>
                <w:szCs w:val="24"/>
              </w:rPr>
            </w:pPr>
          </w:p>
        </w:tc>
      </w:tr>
    </w:tbl>
    <w:p>
      <w:pPr>
        <w:pStyle w:val="68"/>
        <w:spacing w:line="360" w:lineRule="auto"/>
        <w:ind w:left="63" w:right="63" w:firstLine="480"/>
      </w:pPr>
      <w:bookmarkStart w:id="17" w:name="_Toc256000091"/>
    </w:p>
    <w:p>
      <w:pPr>
        <w:pStyle w:val="68"/>
        <w:spacing w:line="360" w:lineRule="auto"/>
        <w:ind w:right="63" w:firstLine="0"/>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拟派出项目技术负责人简要情况表</w:t>
      </w:r>
      <w:bookmarkEnd w:id="17"/>
    </w:p>
    <w:tbl>
      <w:tblPr>
        <w:tblStyle w:val="46"/>
        <w:tblW w:w="8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34"/>
        <w:gridCol w:w="1486"/>
        <w:gridCol w:w="1200"/>
        <w:gridCol w:w="171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6" w:type="dxa"/>
            <w:vAlign w:val="center"/>
          </w:tcPr>
          <w:p>
            <w:pPr>
              <w:pStyle w:val="71"/>
              <w:jc w:val="center"/>
              <w:rPr>
                <w:rFonts w:ascii="宋体"/>
                <w:sz w:val="24"/>
                <w:szCs w:val="24"/>
              </w:rPr>
            </w:pPr>
            <w:r>
              <w:rPr>
                <w:rFonts w:hint="eastAsia" w:ascii="宋体"/>
                <w:sz w:val="24"/>
                <w:szCs w:val="24"/>
              </w:rPr>
              <w:t>姓  名</w:t>
            </w:r>
          </w:p>
        </w:tc>
        <w:tc>
          <w:tcPr>
            <w:tcW w:w="1034" w:type="dxa"/>
            <w:vAlign w:val="center"/>
          </w:tcPr>
          <w:p>
            <w:pPr>
              <w:pStyle w:val="71"/>
              <w:jc w:val="center"/>
              <w:rPr>
                <w:rFonts w:ascii="宋体"/>
                <w:sz w:val="24"/>
                <w:szCs w:val="24"/>
              </w:rPr>
            </w:pPr>
          </w:p>
        </w:tc>
        <w:tc>
          <w:tcPr>
            <w:tcW w:w="1486" w:type="dxa"/>
            <w:vAlign w:val="center"/>
          </w:tcPr>
          <w:p>
            <w:pPr>
              <w:pStyle w:val="71"/>
              <w:jc w:val="center"/>
              <w:rPr>
                <w:rFonts w:ascii="宋体"/>
                <w:sz w:val="24"/>
                <w:szCs w:val="24"/>
              </w:rPr>
            </w:pPr>
            <w:r>
              <w:rPr>
                <w:rFonts w:hint="eastAsia" w:ascii="宋体"/>
                <w:sz w:val="24"/>
                <w:szCs w:val="24"/>
              </w:rPr>
              <w:t>身份证号码</w:t>
            </w:r>
          </w:p>
        </w:tc>
        <w:tc>
          <w:tcPr>
            <w:tcW w:w="5043" w:type="dxa"/>
            <w:gridSpan w:val="3"/>
            <w:vAlign w:val="center"/>
          </w:tcPr>
          <w:p>
            <w:pPr>
              <w:pStyle w:val="7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6" w:type="dxa"/>
            <w:tcBorders>
              <w:right w:val="single" w:color="auto" w:sz="4" w:space="0"/>
            </w:tcBorders>
            <w:vAlign w:val="center"/>
          </w:tcPr>
          <w:p>
            <w:pPr>
              <w:pStyle w:val="71"/>
              <w:jc w:val="center"/>
              <w:rPr>
                <w:rFonts w:ascii="宋体"/>
                <w:sz w:val="24"/>
                <w:szCs w:val="24"/>
              </w:rPr>
            </w:pPr>
            <w:r>
              <w:rPr>
                <w:rFonts w:hint="eastAsia" w:ascii="宋体"/>
                <w:sz w:val="24"/>
                <w:szCs w:val="24"/>
              </w:rPr>
              <w:t>职  称</w:t>
            </w:r>
          </w:p>
        </w:tc>
        <w:tc>
          <w:tcPr>
            <w:tcW w:w="1034" w:type="dxa"/>
            <w:tcBorders>
              <w:left w:val="single" w:color="auto" w:sz="4" w:space="0"/>
            </w:tcBorders>
            <w:vAlign w:val="center"/>
          </w:tcPr>
          <w:p>
            <w:pPr>
              <w:pStyle w:val="71"/>
              <w:jc w:val="center"/>
              <w:rPr>
                <w:rFonts w:ascii="宋体"/>
                <w:sz w:val="24"/>
                <w:szCs w:val="24"/>
              </w:rPr>
            </w:pPr>
          </w:p>
        </w:tc>
        <w:tc>
          <w:tcPr>
            <w:tcW w:w="1486" w:type="dxa"/>
            <w:vAlign w:val="center"/>
          </w:tcPr>
          <w:p>
            <w:pPr>
              <w:pStyle w:val="71"/>
              <w:jc w:val="center"/>
              <w:rPr>
                <w:rFonts w:ascii="宋体"/>
                <w:sz w:val="24"/>
                <w:szCs w:val="24"/>
              </w:rPr>
            </w:pPr>
            <w:r>
              <w:rPr>
                <w:rFonts w:hint="eastAsia" w:ascii="宋体"/>
                <w:sz w:val="24"/>
                <w:szCs w:val="24"/>
              </w:rPr>
              <w:t>职  务</w:t>
            </w:r>
          </w:p>
        </w:tc>
        <w:tc>
          <w:tcPr>
            <w:tcW w:w="1200" w:type="dxa"/>
            <w:vAlign w:val="center"/>
          </w:tcPr>
          <w:p>
            <w:pPr>
              <w:pStyle w:val="71"/>
              <w:jc w:val="center"/>
              <w:rPr>
                <w:rFonts w:ascii="宋体"/>
                <w:sz w:val="24"/>
                <w:szCs w:val="24"/>
              </w:rPr>
            </w:pPr>
          </w:p>
        </w:tc>
        <w:tc>
          <w:tcPr>
            <w:tcW w:w="1711" w:type="dxa"/>
            <w:vAlign w:val="center"/>
          </w:tcPr>
          <w:p>
            <w:pPr>
              <w:pStyle w:val="71"/>
              <w:jc w:val="center"/>
              <w:rPr>
                <w:rFonts w:ascii="宋体"/>
                <w:sz w:val="24"/>
                <w:szCs w:val="24"/>
              </w:rPr>
            </w:pPr>
            <w:r>
              <w:rPr>
                <w:rFonts w:hint="eastAsia" w:ascii="宋体"/>
                <w:sz w:val="24"/>
                <w:szCs w:val="24"/>
              </w:rPr>
              <w:t>性别</w:t>
            </w:r>
          </w:p>
        </w:tc>
        <w:tc>
          <w:tcPr>
            <w:tcW w:w="2132" w:type="dxa"/>
            <w:vAlign w:val="center"/>
          </w:tcPr>
          <w:p>
            <w:pPr>
              <w:pStyle w:val="7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trPr>
        <w:tc>
          <w:tcPr>
            <w:tcW w:w="3616" w:type="dxa"/>
            <w:gridSpan w:val="3"/>
            <w:tcBorders>
              <w:right w:val="single" w:color="auto" w:sz="4" w:space="0"/>
            </w:tcBorders>
            <w:vAlign w:val="center"/>
          </w:tcPr>
          <w:p>
            <w:pPr>
              <w:pStyle w:val="71"/>
              <w:spacing w:line="400" w:lineRule="exact"/>
              <w:jc w:val="center"/>
              <w:rPr>
                <w:rFonts w:ascii="宋体"/>
                <w:sz w:val="24"/>
                <w:szCs w:val="24"/>
              </w:rPr>
            </w:pPr>
            <w:r>
              <w:rPr>
                <w:rFonts w:hint="eastAsia" w:ascii="宋体"/>
                <w:sz w:val="24"/>
                <w:szCs w:val="24"/>
              </w:rPr>
              <w:t>技术职称情况</w:t>
            </w:r>
          </w:p>
          <w:p>
            <w:pPr>
              <w:pStyle w:val="71"/>
              <w:spacing w:line="400" w:lineRule="exact"/>
              <w:jc w:val="center"/>
              <w:rPr>
                <w:rFonts w:ascii="宋体"/>
                <w:sz w:val="24"/>
                <w:szCs w:val="24"/>
              </w:rPr>
            </w:pPr>
            <w:r>
              <w:rPr>
                <w:rFonts w:hint="eastAsia" w:ascii="宋体"/>
                <w:sz w:val="24"/>
                <w:szCs w:val="24"/>
              </w:rPr>
              <w:t>（职称专业、证书编号、发证机关等）</w:t>
            </w:r>
          </w:p>
        </w:tc>
        <w:tc>
          <w:tcPr>
            <w:tcW w:w="5043" w:type="dxa"/>
            <w:gridSpan w:val="3"/>
            <w:tcBorders>
              <w:left w:val="single" w:color="auto" w:sz="4" w:space="0"/>
            </w:tcBorders>
            <w:vAlign w:val="center"/>
          </w:tcPr>
          <w:p>
            <w:pPr>
              <w:pStyle w:val="71"/>
              <w:spacing w:line="5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616" w:type="dxa"/>
            <w:gridSpan w:val="3"/>
            <w:vAlign w:val="center"/>
          </w:tcPr>
          <w:p>
            <w:pPr>
              <w:pStyle w:val="71"/>
              <w:spacing w:line="560" w:lineRule="exact"/>
              <w:jc w:val="center"/>
              <w:rPr>
                <w:rFonts w:ascii="宋体"/>
                <w:sz w:val="24"/>
                <w:szCs w:val="24"/>
              </w:rPr>
            </w:pPr>
            <w:r>
              <w:rPr>
                <w:rFonts w:hint="eastAsia" w:ascii="宋体"/>
                <w:sz w:val="24"/>
                <w:szCs w:val="24"/>
              </w:rPr>
              <w:t>最高学历</w:t>
            </w:r>
          </w:p>
        </w:tc>
        <w:tc>
          <w:tcPr>
            <w:tcW w:w="1200" w:type="dxa"/>
            <w:vAlign w:val="center"/>
          </w:tcPr>
          <w:p>
            <w:pPr>
              <w:pStyle w:val="71"/>
              <w:jc w:val="center"/>
              <w:rPr>
                <w:rFonts w:ascii="宋体"/>
                <w:sz w:val="24"/>
                <w:szCs w:val="24"/>
              </w:rPr>
            </w:pPr>
          </w:p>
        </w:tc>
        <w:tc>
          <w:tcPr>
            <w:tcW w:w="1711" w:type="dxa"/>
            <w:vAlign w:val="center"/>
          </w:tcPr>
          <w:p>
            <w:pPr>
              <w:pStyle w:val="71"/>
              <w:jc w:val="center"/>
              <w:rPr>
                <w:rFonts w:ascii="宋体"/>
                <w:sz w:val="24"/>
                <w:szCs w:val="24"/>
              </w:rPr>
            </w:pPr>
            <w:r>
              <w:rPr>
                <w:rFonts w:hint="eastAsia" w:ascii="宋体"/>
                <w:sz w:val="24"/>
                <w:szCs w:val="24"/>
              </w:rPr>
              <w:t>手机号码</w:t>
            </w:r>
          </w:p>
        </w:tc>
        <w:tc>
          <w:tcPr>
            <w:tcW w:w="2132" w:type="dxa"/>
            <w:vAlign w:val="center"/>
          </w:tcPr>
          <w:p>
            <w:pPr>
              <w:pStyle w:val="7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6" w:type="dxa"/>
            <w:vAlign w:val="center"/>
          </w:tcPr>
          <w:p>
            <w:pPr>
              <w:pStyle w:val="71"/>
              <w:jc w:val="center"/>
              <w:rPr>
                <w:rFonts w:ascii="宋体"/>
                <w:sz w:val="24"/>
                <w:szCs w:val="24"/>
              </w:rPr>
            </w:pPr>
            <w:r>
              <w:rPr>
                <w:rFonts w:hint="eastAsia" w:ascii="宋体"/>
                <w:sz w:val="24"/>
                <w:szCs w:val="24"/>
              </w:rPr>
              <w:t>毕业学校</w:t>
            </w:r>
          </w:p>
        </w:tc>
        <w:tc>
          <w:tcPr>
            <w:tcW w:w="7563" w:type="dxa"/>
            <w:gridSpan w:val="5"/>
            <w:vAlign w:val="center"/>
          </w:tcPr>
          <w:p>
            <w:pPr>
              <w:pStyle w:val="71"/>
              <w:ind w:firstLine="960" w:firstLineChars="400"/>
              <w:rPr>
                <w:rFonts w:ascii="宋体"/>
                <w:sz w:val="24"/>
                <w:szCs w:val="24"/>
              </w:rPr>
            </w:pPr>
            <w:r>
              <w:rPr>
                <w:rFonts w:hint="eastAsia" w:ascii="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659" w:type="dxa"/>
            <w:gridSpan w:val="6"/>
            <w:vAlign w:val="center"/>
          </w:tcPr>
          <w:p>
            <w:pPr>
              <w:pStyle w:val="71"/>
              <w:jc w:val="center"/>
              <w:rPr>
                <w:rFonts w:ascii="宋体"/>
                <w:sz w:val="24"/>
                <w:szCs w:val="24"/>
              </w:rPr>
            </w:pPr>
            <w:r>
              <w:rPr>
                <w:rFonts w:hint="eastAsia" w:ascii="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096" w:type="dxa"/>
            <w:vAlign w:val="center"/>
          </w:tcPr>
          <w:p>
            <w:pPr>
              <w:pStyle w:val="71"/>
              <w:jc w:val="center"/>
              <w:rPr>
                <w:rFonts w:ascii="宋体"/>
                <w:sz w:val="24"/>
                <w:szCs w:val="24"/>
              </w:rPr>
            </w:pPr>
            <w:r>
              <w:rPr>
                <w:rFonts w:hint="eastAsia" w:ascii="宋体"/>
                <w:sz w:val="24"/>
                <w:szCs w:val="24"/>
              </w:rPr>
              <w:t>时  间</w:t>
            </w:r>
          </w:p>
        </w:tc>
        <w:tc>
          <w:tcPr>
            <w:tcW w:w="3720" w:type="dxa"/>
            <w:gridSpan w:val="3"/>
            <w:vAlign w:val="center"/>
          </w:tcPr>
          <w:p>
            <w:pPr>
              <w:pStyle w:val="71"/>
              <w:jc w:val="center"/>
              <w:rPr>
                <w:rFonts w:ascii="宋体"/>
                <w:sz w:val="24"/>
                <w:szCs w:val="24"/>
              </w:rPr>
            </w:pPr>
            <w:r>
              <w:rPr>
                <w:rFonts w:hint="eastAsia" w:ascii="宋体"/>
                <w:sz w:val="24"/>
                <w:szCs w:val="24"/>
              </w:rPr>
              <w:t>参加过的类似项目名称</w:t>
            </w:r>
          </w:p>
        </w:tc>
        <w:tc>
          <w:tcPr>
            <w:tcW w:w="1711" w:type="dxa"/>
            <w:vAlign w:val="center"/>
          </w:tcPr>
          <w:p>
            <w:pPr>
              <w:pStyle w:val="71"/>
              <w:jc w:val="center"/>
              <w:rPr>
                <w:rFonts w:ascii="宋体"/>
                <w:sz w:val="24"/>
                <w:szCs w:val="24"/>
              </w:rPr>
            </w:pPr>
            <w:r>
              <w:rPr>
                <w:rFonts w:hint="eastAsia" w:ascii="宋体"/>
                <w:sz w:val="24"/>
                <w:szCs w:val="24"/>
              </w:rPr>
              <w:t>工程概况说明</w:t>
            </w:r>
          </w:p>
        </w:tc>
        <w:tc>
          <w:tcPr>
            <w:tcW w:w="2132" w:type="dxa"/>
            <w:vAlign w:val="center"/>
          </w:tcPr>
          <w:p>
            <w:pPr>
              <w:pStyle w:val="71"/>
              <w:jc w:val="center"/>
              <w:rPr>
                <w:rFonts w:ascii="宋体"/>
                <w:sz w:val="24"/>
                <w:szCs w:val="24"/>
              </w:rPr>
            </w:pPr>
            <w:r>
              <w:rPr>
                <w:rFonts w:hint="eastAsia" w:ascii="宋体"/>
                <w:sz w:val="24"/>
                <w:szCs w:val="24"/>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096" w:type="dxa"/>
            <w:vAlign w:val="center"/>
          </w:tcPr>
          <w:p>
            <w:pPr>
              <w:pStyle w:val="71"/>
              <w:jc w:val="center"/>
              <w:rPr>
                <w:rFonts w:ascii="宋体"/>
                <w:sz w:val="24"/>
                <w:szCs w:val="24"/>
              </w:rPr>
            </w:pPr>
          </w:p>
        </w:tc>
        <w:tc>
          <w:tcPr>
            <w:tcW w:w="3720" w:type="dxa"/>
            <w:gridSpan w:val="3"/>
            <w:vAlign w:val="center"/>
          </w:tcPr>
          <w:p>
            <w:pPr>
              <w:pStyle w:val="71"/>
              <w:jc w:val="center"/>
              <w:rPr>
                <w:rFonts w:ascii="宋体"/>
                <w:sz w:val="24"/>
                <w:szCs w:val="24"/>
              </w:rPr>
            </w:pPr>
          </w:p>
        </w:tc>
        <w:tc>
          <w:tcPr>
            <w:tcW w:w="1711" w:type="dxa"/>
            <w:vAlign w:val="center"/>
          </w:tcPr>
          <w:p>
            <w:pPr>
              <w:pStyle w:val="71"/>
              <w:jc w:val="center"/>
              <w:rPr>
                <w:rFonts w:ascii="宋体"/>
                <w:sz w:val="24"/>
                <w:szCs w:val="24"/>
              </w:rPr>
            </w:pPr>
          </w:p>
        </w:tc>
        <w:tc>
          <w:tcPr>
            <w:tcW w:w="2132" w:type="dxa"/>
            <w:vAlign w:val="center"/>
          </w:tcPr>
          <w:p>
            <w:pPr>
              <w:pStyle w:val="71"/>
              <w:jc w:val="center"/>
              <w:rPr>
                <w:rFonts w:ascii="宋体"/>
                <w:sz w:val="24"/>
                <w:szCs w:val="24"/>
              </w:rPr>
            </w:pPr>
          </w:p>
        </w:tc>
      </w:tr>
    </w:tbl>
    <w:p>
      <w:pPr>
        <w:pStyle w:val="68"/>
        <w:spacing w:line="360" w:lineRule="auto"/>
        <w:ind w:left="63" w:right="63" w:firstLine="0"/>
        <w:jc w:val="center"/>
        <w:rPr>
          <w:rFonts w:ascii="宋体"/>
          <w:sz w:val="24"/>
        </w:rPr>
      </w:pPr>
      <w:r>
        <w:rPr>
          <w:rFonts w:hint="eastAsia" w:ascii="宋体"/>
          <w:sz w:val="24"/>
        </w:rPr>
        <w:t>参选人：(盖单位公章)</w:t>
      </w:r>
    </w:p>
    <w:p>
      <w:pPr>
        <w:pStyle w:val="67"/>
        <w:snapToGrid w:val="0"/>
        <w:spacing w:line="360" w:lineRule="exact"/>
        <w:rPr>
          <w:rFonts w:ascii="宋体"/>
          <w:b/>
          <w:szCs w:val="21"/>
        </w:rPr>
      </w:pPr>
      <w:r>
        <w:rPr>
          <w:rFonts w:hint="eastAsia" w:ascii="宋体"/>
          <w:b/>
          <w:szCs w:val="21"/>
        </w:rPr>
        <w:t xml:space="preserve">注： </w:t>
      </w:r>
    </w:p>
    <w:p>
      <w:pPr>
        <w:pStyle w:val="68"/>
        <w:snapToGrid w:val="0"/>
        <w:spacing w:line="360" w:lineRule="exact"/>
        <w:ind w:left="63" w:right="63" w:firstLine="402" w:firstLineChars="200"/>
        <w:rPr>
          <w:rFonts w:ascii="宋体"/>
          <w:b/>
          <w:sz w:val="30"/>
        </w:rPr>
      </w:pPr>
      <w:r>
        <w:rPr>
          <w:rFonts w:hint="eastAsia" w:ascii="宋体"/>
          <w:b/>
          <w:szCs w:val="21"/>
          <w:u w:val="double"/>
        </w:rPr>
        <w:t>2、项目负责人及项目技术负责人的相关证明材料按照第二章“参选人须知前附表”的要求提供。</w:t>
      </w:r>
    </w:p>
    <w:p>
      <w:pPr>
        <w:pStyle w:val="68"/>
        <w:snapToGrid w:val="0"/>
        <w:spacing w:line="360" w:lineRule="exact"/>
        <w:ind w:left="63" w:right="63" w:firstLine="640" w:firstLineChars="200"/>
        <w:rPr>
          <w:rFonts w:hint="eastAsia" w:asciiTheme="minorEastAsia" w:hAnsiTheme="minorEastAsia" w:eastAsiaTheme="minorEastAsia" w:cstheme="minorEastAsia"/>
          <w:sz w:val="32"/>
          <w:szCs w:val="32"/>
          <w:lang w:val="en-US" w:eastAsia="zh-CN"/>
        </w:rPr>
      </w:pPr>
    </w:p>
    <w:p>
      <w:pPr>
        <w:spacing w:line="70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四、企业营业执照复印件</w:t>
      </w:r>
    </w:p>
    <w:p>
      <w:pPr>
        <w:spacing w:line="700" w:lineRule="exact"/>
        <w:jc w:val="center"/>
        <w:rPr>
          <w:rFonts w:asciiTheme="minorEastAsia" w:hAnsiTheme="minorEastAsia" w:cstheme="minorEastAsia"/>
          <w:b/>
          <w:sz w:val="32"/>
          <w:szCs w:val="32"/>
        </w:rPr>
      </w:pPr>
    </w:p>
    <w:p>
      <w:pPr>
        <w:spacing w:line="700" w:lineRule="exact"/>
        <w:jc w:val="center"/>
        <w:rPr>
          <w:rFonts w:asciiTheme="minorEastAsia" w:hAnsiTheme="minorEastAsia" w:cstheme="minorEastAsia"/>
          <w:b/>
          <w:sz w:val="32"/>
          <w:szCs w:val="32"/>
        </w:rPr>
      </w:pPr>
    </w:p>
    <w:p>
      <w:pPr>
        <w:spacing w:line="700" w:lineRule="exact"/>
        <w:jc w:val="center"/>
        <w:rPr>
          <w:rFonts w:asciiTheme="minorEastAsia" w:hAnsiTheme="minorEastAsia" w:cstheme="minorEastAsia"/>
          <w:b/>
          <w:sz w:val="32"/>
          <w:szCs w:val="32"/>
        </w:rPr>
      </w:pPr>
    </w:p>
    <w:p>
      <w:pPr>
        <w:spacing w:line="700" w:lineRule="exact"/>
        <w:jc w:val="center"/>
        <w:rPr>
          <w:rFonts w:asciiTheme="minorEastAsia" w:hAnsiTheme="minorEastAsia" w:cstheme="minorEastAsia"/>
          <w:b/>
          <w:sz w:val="32"/>
          <w:szCs w:val="32"/>
        </w:rPr>
      </w:pPr>
    </w:p>
    <w:p>
      <w:pPr>
        <w:spacing w:line="700" w:lineRule="exact"/>
        <w:jc w:val="center"/>
        <w:rPr>
          <w:rFonts w:asciiTheme="minorEastAsia" w:hAnsiTheme="minorEastAsia" w:cstheme="minorEastAsia"/>
          <w:b/>
          <w:sz w:val="32"/>
          <w:szCs w:val="32"/>
        </w:rPr>
      </w:pPr>
    </w:p>
    <w:p>
      <w:pPr>
        <w:pStyle w:val="13"/>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pStyle w:val="10"/>
        <w:widowControl/>
        <w:spacing w:line="400" w:lineRule="atLeast"/>
        <w:jc w:val="center"/>
        <w:rPr>
          <w:rFonts w:hint="default" w:asciiTheme="minorEastAsia" w:hAnsiTheme="minorEastAsia" w:eastAsiaTheme="minorEastAsia" w:cstheme="minorEastAsia"/>
          <w:b/>
          <w:sz w:val="32"/>
          <w:szCs w:val="32"/>
        </w:rPr>
      </w:pPr>
    </w:p>
    <w:p>
      <w:pPr>
        <w:pStyle w:val="10"/>
        <w:widowControl/>
        <w:spacing w:line="400" w:lineRule="atLeast"/>
        <w:jc w:val="center"/>
        <w:rPr>
          <w:rFonts w:hint="eastAsia" w:asciiTheme="minorEastAsia" w:hAnsiTheme="minorEastAsia" w:eastAsiaTheme="minorEastAsia" w:cstheme="minorEastAsia"/>
          <w:b/>
          <w:color w:val="auto"/>
          <w:sz w:val="32"/>
          <w:szCs w:val="32"/>
          <w:lang w:val="en-US" w:eastAsia="zh-CN"/>
        </w:rPr>
      </w:pPr>
      <w:r>
        <w:rPr>
          <w:rFonts w:asciiTheme="minorEastAsia" w:hAnsiTheme="minorEastAsia" w:eastAsiaTheme="minorEastAsia" w:cstheme="minorEastAsia"/>
          <w:b/>
          <w:sz w:val="32"/>
          <w:szCs w:val="32"/>
        </w:rPr>
        <w:t>五、资质证书复印件</w:t>
      </w:r>
      <w:r>
        <w:rPr>
          <w:rFonts w:asciiTheme="minorEastAsia" w:hAnsiTheme="minorEastAsia" w:eastAsiaTheme="minorEastAsia" w:cstheme="minorEastAsia"/>
          <w:bCs/>
          <w:sz w:val="32"/>
          <w:szCs w:val="32"/>
        </w:rPr>
        <w:br w:type="page"/>
      </w:r>
      <w:r>
        <w:rPr>
          <w:rFonts w:asciiTheme="minorEastAsia" w:hAnsiTheme="minorEastAsia" w:eastAsiaTheme="minorEastAsia" w:cstheme="minorEastAsia"/>
          <w:bCs/>
          <w:sz w:val="32"/>
          <w:szCs w:val="32"/>
        </w:rPr>
        <w:t>六、</w:t>
      </w:r>
      <w:r>
        <w:rPr>
          <w:rFonts w:asciiTheme="minorEastAsia" w:hAnsiTheme="minorEastAsia" w:eastAsiaTheme="minorEastAsia" w:cstheme="minorEastAsia"/>
          <w:b/>
          <w:color w:val="auto"/>
          <w:sz w:val="32"/>
          <w:szCs w:val="32"/>
        </w:rPr>
        <w:t>企业信誉</w:t>
      </w:r>
      <w:r>
        <w:rPr>
          <w:rFonts w:hint="eastAsia" w:asciiTheme="minorEastAsia" w:hAnsiTheme="minorEastAsia" w:eastAsiaTheme="minorEastAsia" w:cstheme="minorEastAsia"/>
          <w:b/>
          <w:color w:val="auto"/>
          <w:sz w:val="32"/>
          <w:szCs w:val="32"/>
          <w:lang w:eastAsia="zh-CN"/>
        </w:rPr>
        <w:t>、拟派出项目负责人</w:t>
      </w:r>
      <w:r>
        <w:rPr>
          <w:rFonts w:asciiTheme="minorEastAsia" w:hAnsiTheme="minorEastAsia" w:eastAsiaTheme="minorEastAsia" w:cstheme="minorEastAsia"/>
          <w:b/>
          <w:color w:val="auto"/>
          <w:sz w:val="32"/>
          <w:szCs w:val="32"/>
        </w:rPr>
        <w:t>承诺</w:t>
      </w:r>
      <w:r>
        <w:rPr>
          <w:rFonts w:hint="eastAsia" w:asciiTheme="minorEastAsia" w:hAnsiTheme="minorEastAsia" w:eastAsiaTheme="minorEastAsia" w:cstheme="minorEastAsia"/>
          <w:b/>
          <w:color w:val="auto"/>
          <w:sz w:val="32"/>
          <w:szCs w:val="32"/>
          <w:lang w:val="en-US" w:eastAsia="zh-CN"/>
        </w:rPr>
        <w:t>函</w:t>
      </w:r>
    </w:p>
    <w:p>
      <w:pPr>
        <w:spacing w:line="360" w:lineRule="auto"/>
        <w:ind w:hanging="180"/>
        <w:jc w:val="center"/>
        <w:rPr>
          <w:rFonts w:asciiTheme="minorEastAsia" w:hAnsiTheme="minorEastAsia" w:cstheme="minorEastAsia"/>
          <w:sz w:val="32"/>
          <w:szCs w:val="32"/>
        </w:rPr>
      </w:pP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1、本企业郑重承诺：</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⑴参加比选活动前一年内，参选人或其负责人未因经营活动违法违规被县级以上行政主管部门行政处罚或无弄虚作假骗取比选资格；</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⑵参加比选活动前三年内，参选人或其负责人在经营活动中无重大违法违规记录，未被追究刑事责任；</w:t>
      </w:r>
    </w:p>
    <w:p>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⑶未被有关部门禁止或限制承接国有资金投资项目的相关业务；</w:t>
      </w:r>
    </w:p>
    <w:p>
      <w:pPr>
        <w:tabs>
          <w:tab w:val="left" w:pos="6510"/>
        </w:tabs>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我们提供的一切材料都是真实、有效的，如有弄虚作假及其他违法违规行为，本公司愿意接受漳州市有关部门依照有关法律、法规、规章或规定给予的处罚或处理。</w:t>
      </w:r>
    </w:p>
    <w:p>
      <w:pPr>
        <w:tabs>
          <w:tab w:val="left" w:pos="6510"/>
        </w:tabs>
        <w:spacing w:line="6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2、本企业在参加比选时，法定代表人或其授权委托人（若为授权委托人出席时将出示授权委托书原件），否则视为自动放弃比选资格。</w:t>
      </w:r>
    </w:p>
    <w:p>
      <w:pPr>
        <w:rPr>
          <w:rFonts w:asciiTheme="minorEastAsia" w:hAnsiTheme="minorEastAsia" w:cstheme="minorEastAsia"/>
          <w:sz w:val="28"/>
          <w:szCs w:val="28"/>
        </w:rPr>
      </w:pPr>
      <w:r>
        <w:rPr>
          <w:rFonts w:hint="eastAsia" w:asciiTheme="minorEastAsia" w:hAnsiTheme="minorEastAsia" w:cstheme="minorEastAsia"/>
          <w:sz w:val="28"/>
          <w:szCs w:val="28"/>
        </w:rPr>
        <w:t>特此承诺！</w:t>
      </w:r>
    </w:p>
    <w:p>
      <w:pPr>
        <w:ind w:firstLine="560" w:firstLineChars="200"/>
        <w:rPr>
          <w:rFonts w:asciiTheme="minorEastAsia" w:hAnsiTheme="minorEastAsia" w:cstheme="minorEastAsia"/>
          <w:sz w:val="28"/>
          <w:szCs w:val="28"/>
        </w:rPr>
      </w:pPr>
    </w:p>
    <w:p>
      <w:pPr>
        <w:wordWrap w:val="0"/>
        <w:ind w:right="598"/>
        <w:jc w:val="center"/>
        <w:rPr>
          <w:rFonts w:asciiTheme="minorEastAsia" w:hAnsiTheme="minorEastAsia" w:cstheme="minorEastAsia"/>
          <w:bCs/>
          <w:sz w:val="28"/>
          <w:szCs w:val="28"/>
        </w:rPr>
      </w:pPr>
      <w:r>
        <w:rPr>
          <w:rFonts w:hint="eastAsia" w:asciiTheme="minorEastAsia" w:hAnsiTheme="minorEastAsia" w:cstheme="minorEastAsia"/>
          <w:sz w:val="28"/>
          <w:szCs w:val="28"/>
        </w:rPr>
        <w:t xml:space="preserve">                参选人：</w:t>
      </w:r>
      <w:r>
        <w:rPr>
          <w:rFonts w:hint="eastAsia" w:asciiTheme="minorEastAsia" w:hAnsiTheme="minorEastAsia" w:cstheme="minorEastAsia"/>
          <w:bCs/>
          <w:sz w:val="28"/>
          <w:szCs w:val="28"/>
        </w:rPr>
        <w:t>（盖章）</w:t>
      </w:r>
    </w:p>
    <w:p>
      <w:pPr>
        <w:ind w:right="38"/>
        <w:jc w:val="right"/>
        <w:rPr>
          <w:rFonts w:asciiTheme="minorEastAsia" w:hAnsiTheme="minorEastAsia" w:cstheme="minorEastAsia"/>
          <w:bCs/>
          <w:sz w:val="28"/>
          <w:szCs w:val="28"/>
        </w:rPr>
      </w:pPr>
    </w:p>
    <w:p>
      <w:pPr>
        <w:wordWrap w:val="0"/>
        <w:ind w:right="44"/>
        <w:jc w:val="right"/>
        <w:rPr>
          <w:rFonts w:asciiTheme="minorEastAsia" w:hAnsiTheme="minorEastAsia" w:cstheme="minorEastAsia"/>
          <w:sz w:val="28"/>
          <w:szCs w:val="28"/>
        </w:rPr>
      </w:pPr>
      <w:r>
        <w:rPr>
          <w:rFonts w:hint="eastAsia" w:asciiTheme="minorEastAsia" w:hAnsiTheme="minorEastAsia" w:cstheme="minorEastAsia"/>
          <w:bCs/>
          <w:sz w:val="28"/>
          <w:szCs w:val="28"/>
        </w:rPr>
        <w:t>法定代表人或委托代理人：（签字或盖章）</w:t>
      </w:r>
    </w:p>
    <w:p>
      <w:pPr>
        <w:jc w:val="right"/>
        <w:rPr>
          <w:rFonts w:asciiTheme="minorEastAsia" w:hAnsiTheme="minorEastAsia" w:cstheme="minorEastAsia"/>
          <w:sz w:val="28"/>
          <w:szCs w:val="28"/>
        </w:rPr>
      </w:pPr>
    </w:p>
    <w:p>
      <w:pPr>
        <w:wordWrap w:val="0"/>
        <w:spacing w:line="360" w:lineRule="auto"/>
        <w:jc w:val="right"/>
        <w:rPr>
          <w:rFonts w:asciiTheme="minorEastAsia" w:hAnsiTheme="minorEastAsia" w:cstheme="minorEastAsia"/>
          <w:bCs/>
          <w:sz w:val="28"/>
          <w:szCs w:val="28"/>
        </w:rPr>
      </w:pPr>
      <w:r>
        <w:rPr>
          <w:rFonts w:hint="eastAsia" w:asciiTheme="minorEastAsia" w:hAnsiTheme="minorEastAsia" w:cstheme="minorEastAsia"/>
          <w:bCs/>
          <w:sz w:val="28"/>
          <w:szCs w:val="28"/>
        </w:rPr>
        <w:t>日期：    年  月  日</w:t>
      </w:r>
    </w:p>
    <w:p>
      <w:pPr>
        <w:spacing w:after="468" w:afterLines="150" w:line="500" w:lineRule="exact"/>
        <w:rPr>
          <w:rFonts w:ascii="黑体" w:hAnsi="黑体" w:eastAsia="黑体" w:cs="黑体"/>
          <w:sz w:val="28"/>
          <w:szCs w:val="28"/>
        </w:rPr>
      </w:pPr>
    </w:p>
    <w:p>
      <w:pPr>
        <w:spacing w:after="468" w:afterLines="150" w:line="500" w:lineRule="exact"/>
        <w:rPr>
          <w:rFonts w:hint="eastAsia" w:ascii="宋体" w:hAnsi="宋体"/>
          <w:b/>
          <w:sz w:val="36"/>
          <w:szCs w:val="36"/>
        </w:rPr>
        <w:sectPr>
          <w:pgSz w:w="11906" w:h="16838"/>
          <w:pgMar w:top="1440" w:right="1800" w:bottom="1440" w:left="1800" w:header="851" w:footer="992" w:gutter="0"/>
          <w:pgNumType w:fmt="decimal"/>
          <w:cols w:space="720" w:num="1"/>
          <w:docGrid w:type="lines" w:linePitch="312" w:charSpace="0"/>
        </w:sectPr>
      </w:pPr>
    </w:p>
    <w:p>
      <w:pPr>
        <w:pStyle w:val="14"/>
        <w:rPr>
          <w:rFonts w:asciiTheme="minorEastAsia" w:hAnsiTheme="minorEastAsia" w:cstheme="minorEastAsia"/>
          <w:b/>
          <w:sz w:val="32"/>
          <w:szCs w:val="32"/>
        </w:rPr>
      </w:pPr>
    </w:p>
    <w:p>
      <w:pPr>
        <w:pStyle w:val="14"/>
        <w:rPr>
          <w:rFonts w:asciiTheme="minorEastAsia" w:hAnsiTheme="minorEastAsia" w:cstheme="minorEastAsia"/>
          <w:b/>
          <w:sz w:val="32"/>
          <w:szCs w:val="32"/>
        </w:rPr>
      </w:pPr>
    </w:p>
    <w:p>
      <w:pPr>
        <w:spacing w:line="360" w:lineRule="auto"/>
        <w:jc w:val="center"/>
        <w:rPr>
          <w:rFonts w:asciiTheme="minorEastAsia" w:hAnsiTheme="minorEastAsia" w:cstheme="minorEastAsia"/>
          <w:b/>
          <w:sz w:val="32"/>
          <w:szCs w:val="32"/>
        </w:rPr>
      </w:pPr>
      <w:r>
        <w:rPr>
          <w:rFonts w:hint="eastAsia" w:asciiTheme="minorEastAsia" w:hAnsiTheme="minorEastAsia" w:cstheme="minorEastAsia"/>
          <w:b/>
          <w:sz w:val="32"/>
          <w:szCs w:val="32"/>
          <w:lang w:val="en-US" w:eastAsia="zh-CN"/>
        </w:rPr>
        <w:t>七</w:t>
      </w:r>
      <w:r>
        <w:rPr>
          <w:rFonts w:hint="eastAsia" w:asciiTheme="minorEastAsia" w:hAnsiTheme="minorEastAsia" w:cstheme="minorEastAsia"/>
          <w:b/>
          <w:sz w:val="32"/>
          <w:szCs w:val="32"/>
        </w:rPr>
        <w:t>、其他资料（如有）</w:t>
      </w:r>
    </w:p>
    <w:p>
      <w:pPr>
        <w:spacing w:line="360" w:lineRule="auto"/>
        <w:jc w:val="center"/>
        <w:rPr>
          <w:rFonts w:asciiTheme="minorEastAsia" w:hAnsiTheme="minorEastAsia" w:cstheme="minorEastAsia"/>
          <w:b/>
          <w:sz w:val="32"/>
          <w:szCs w:val="32"/>
        </w:rPr>
      </w:pPr>
    </w:p>
    <w:p>
      <w:pPr>
        <w:pStyle w:val="53"/>
        <w:spacing w:line="360" w:lineRule="auto"/>
        <w:ind w:firstLine="480" w:firstLineChars="200"/>
        <w:rPr>
          <w:b/>
          <w:sz w:val="24"/>
          <w:szCs w:val="24"/>
          <w:u w:val="single"/>
        </w:rPr>
      </w:pPr>
      <w:r>
        <w:rPr>
          <w:rFonts w:hint="eastAsia" w:asciiTheme="minorEastAsia" w:hAnsiTheme="minorEastAsia" w:eastAsiaTheme="minorEastAsia" w:cstheme="minorEastAsia"/>
          <w:bCs/>
          <w:sz w:val="24"/>
        </w:rPr>
        <w:t>根据比选文件要求及参选人认为需要提交的资料，如有，请随参选文件一并附上。</w:t>
      </w:r>
      <w:r>
        <w:rPr>
          <w:rFonts w:hint="eastAsia" w:asciiTheme="minorEastAsia" w:hAnsiTheme="minorEastAsia" w:eastAsiaTheme="minorEastAsia" w:cstheme="minorEastAsia"/>
          <w:b/>
          <w:sz w:val="24"/>
          <w:u w:val="single"/>
        </w:rPr>
        <w:t>参选人</w:t>
      </w:r>
      <w:r>
        <w:rPr>
          <w:rFonts w:hint="eastAsia" w:ascii="宋体"/>
          <w:b/>
          <w:sz w:val="24"/>
          <w:u w:val="single"/>
        </w:rPr>
        <w:t>提供的资料均须加盖单位公章，否则资料无效。</w:t>
      </w:r>
    </w:p>
    <w:p>
      <w:pPr>
        <w:spacing w:line="400" w:lineRule="exact"/>
        <w:jc w:val="center"/>
        <w:rPr>
          <w:rFonts w:ascii="宋体" w:hAnsi="宋体"/>
          <w:b/>
          <w:sz w:val="32"/>
          <w:szCs w:val="32"/>
        </w:rPr>
      </w:pPr>
    </w:p>
    <w:p>
      <w:pPr>
        <w:spacing w:line="400" w:lineRule="exact"/>
        <w:jc w:val="center"/>
        <w:rPr>
          <w:rFonts w:ascii="宋体" w:hAnsi="宋体"/>
          <w:b/>
          <w:sz w:val="32"/>
          <w:szCs w:val="32"/>
        </w:rPr>
      </w:pPr>
    </w:p>
    <w:p>
      <w:pPr>
        <w:rPr>
          <w:rFonts w:asciiTheme="minorEastAsia" w:hAnsiTheme="minorEastAsia" w:cstheme="minorEastAsia"/>
        </w:rPr>
      </w:pPr>
    </w:p>
    <w:sectPr>
      <w:footerReference r:id="rId7" w:type="default"/>
      <w:pgSz w:w="11906" w:h="16838"/>
      <w:pgMar w:top="1135" w:right="1021" w:bottom="1135" w:left="1021" w:header="284" w:footer="425"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Noto Sans CJK JP Regular">
    <w:altName w:val="Arial"/>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AB83B"/>
    <w:multiLevelType w:val="multilevel"/>
    <w:tmpl w:val="9F2AB83B"/>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FEB905A4"/>
    <w:multiLevelType w:val="multilevel"/>
    <w:tmpl w:val="FEB905A4"/>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4026F49"/>
    <w:multiLevelType w:val="singleLevel"/>
    <w:tmpl w:val="04026F49"/>
    <w:lvl w:ilvl="0" w:tentative="0">
      <w:start w:val="1"/>
      <w:numFmt w:val="decimal"/>
      <w:suff w:val="nothing"/>
      <w:lvlText w:val="%1、"/>
      <w:lvlJc w:val="left"/>
    </w:lvl>
  </w:abstractNum>
  <w:abstractNum w:abstractNumId="3">
    <w:nsid w:val="26DA5681"/>
    <w:multiLevelType w:val="singleLevel"/>
    <w:tmpl w:val="26DA5681"/>
    <w:lvl w:ilvl="0" w:tentative="0">
      <w:start w:val="12"/>
      <w:numFmt w:val="chineseCounting"/>
      <w:suff w:val="nothing"/>
      <w:lvlText w:val="%1、"/>
      <w:lvlJc w:val="left"/>
      <w:rPr>
        <w:rFonts w:hint="eastAsia"/>
      </w:rPr>
    </w:lvl>
  </w:abstractNum>
  <w:abstractNum w:abstractNumId="4">
    <w:nsid w:val="476CC0F6"/>
    <w:multiLevelType w:val="singleLevel"/>
    <w:tmpl w:val="476CC0F6"/>
    <w:lvl w:ilvl="0" w:tentative="0">
      <w:start w:val="1"/>
      <w:numFmt w:val="chineseCounting"/>
      <w:suff w:val="space"/>
      <w:lvlText w:val="第%1章"/>
      <w:lvlJc w:val="left"/>
      <w:pPr>
        <w:ind w:left="120" w:firstLine="0"/>
      </w:pPr>
      <w:rPr>
        <w:rFonts w:hint="eastAsia"/>
      </w:rPr>
    </w:lvl>
  </w:abstractNum>
  <w:abstractNum w:abstractNumId="5">
    <w:nsid w:val="58C243FB"/>
    <w:multiLevelType w:val="singleLevel"/>
    <w:tmpl w:val="58C243FB"/>
    <w:lvl w:ilvl="0" w:tentative="0">
      <w:start w:val="1"/>
      <w:numFmt w:val="chineseCounting"/>
      <w:suff w:val="nothing"/>
      <w:lvlText w:val="（%1）"/>
      <w:lvlJc w:val="left"/>
      <w:pPr>
        <w:ind w:left="480" w:firstLine="0"/>
      </w:pPr>
      <w:rPr>
        <w:rFonts w:hint="eastAsia"/>
      </w:rPr>
    </w:lvl>
  </w:abstractNum>
  <w:abstractNum w:abstractNumId="6">
    <w:nsid w:val="6E13C7C7"/>
    <w:multiLevelType w:val="singleLevel"/>
    <w:tmpl w:val="6E13C7C7"/>
    <w:lvl w:ilvl="0" w:tentative="0">
      <w:start w:val="1"/>
      <w:numFmt w:val="chineseCounting"/>
      <w:suff w:val="space"/>
      <w:lvlText w:val="第%1章"/>
      <w:lvlJc w:val="left"/>
      <w:rPr>
        <w:rFonts w:hint="eastAsia"/>
      </w:rPr>
    </w:lvl>
  </w:abstractNum>
  <w:abstractNum w:abstractNumId="7">
    <w:nsid w:val="7C8724BD"/>
    <w:multiLevelType w:val="singleLevel"/>
    <w:tmpl w:val="7C8724BD"/>
    <w:lvl w:ilvl="0" w:tentative="0">
      <w:start w:val="2"/>
      <w:numFmt w:val="decimal"/>
      <w:suff w:val="space"/>
      <w:lvlText w:val="%1."/>
      <w:lvlJc w:val="left"/>
      <w:pPr>
        <w:tabs>
          <w:tab w:val="left" w:pos="0"/>
        </w:tabs>
        <w:ind w:left="0" w:firstLine="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雅君">
    <w15:presenceInfo w15:providerId="WPS Office" w15:userId="2020684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mQ0YTA0Mjc5OGUyYTg4ZjJhYzNkNDA4YzllYTAifQ=="/>
  </w:docVars>
  <w:rsids>
    <w:rsidRoot w:val="4F7272E9"/>
    <w:rsid w:val="00000FD6"/>
    <w:rsid w:val="0000479F"/>
    <w:rsid w:val="00041660"/>
    <w:rsid w:val="0004496F"/>
    <w:rsid w:val="00044ACB"/>
    <w:rsid w:val="00065AAD"/>
    <w:rsid w:val="00073881"/>
    <w:rsid w:val="00083CC7"/>
    <w:rsid w:val="00087086"/>
    <w:rsid w:val="000C148A"/>
    <w:rsid w:val="000E6D8A"/>
    <w:rsid w:val="000F53B2"/>
    <w:rsid w:val="00146463"/>
    <w:rsid w:val="00151730"/>
    <w:rsid w:val="00157300"/>
    <w:rsid w:val="00167050"/>
    <w:rsid w:val="0019420F"/>
    <w:rsid w:val="001977C2"/>
    <w:rsid w:val="001A03F5"/>
    <w:rsid w:val="001A1B82"/>
    <w:rsid w:val="001B1217"/>
    <w:rsid w:val="001B1EEA"/>
    <w:rsid w:val="001B2125"/>
    <w:rsid w:val="001B5152"/>
    <w:rsid w:val="001C2A3B"/>
    <w:rsid w:val="001C751E"/>
    <w:rsid w:val="001D7E10"/>
    <w:rsid w:val="001E4FEA"/>
    <w:rsid w:val="002122CA"/>
    <w:rsid w:val="0021339F"/>
    <w:rsid w:val="00213BDD"/>
    <w:rsid w:val="00224CE6"/>
    <w:rsid w:val="00226344"/>
    <w:rsid w:val="00280829"/>
    <w:rsid w:val="002813AB"/>
    <w:rsid w:val="002A6A4E"/>
    <w:rsid w:val="002B25D1"/>
    <w:rsid w:val="002B3554"/>
    <w:rsid w:val="002C42DE"/>
    <w:rsid w:val="002F2750"/>
    <w:rsid w:val="00303B33"/>
    <w:rsid w:val="00323389"/>
    <w:rsid w:val="003375F9"/>
    <w:rsid w:val="00343E60"/>
    <w:rsid w:val="0037283E"/>
    <w:rsid w:val="00391513"/>
    <w:rsid w:val="003A34A1"/>
    <w:rsid w:val="003C0439"/>
    <w:rsid w:val="003C0DFD"/>
    <w:rsid w:val="003D1970"/>
    <w:rsid w:val="00421CFF"/>
    <w:rsid w:val="00434B57"/>
    <w:rsid w:val="0043572E"/>
    <w:rsid w:val="00452B8F"/>
    <w:rsid w:val="0047539D"/>
    <w:rsid w:val="004931CF"/>
    <w:rsid w:val="004B1D84"/>
    <w:rsid w:val="004B7E25"/>
    <w:rsid w:val="004C6834"/>
    <w:rsid w:val="004E1F9C"/>
    <w:rsid w:val="004E2663"/>
    <w:rsid w:val="004E344C"/>
    <w:rsid w:val="004E38D7"/>
    <w:rsid w:val="004E7629"/>
    <w:rsid w:val="004F7332"/>
    <w:rsid w:val="005260D5"/>
    <w:rsid w:val="005318DC"/>
    <w:rsid w:val="00532006"/>
    <w:rsid w:val="005340F6"/>
    <w:rsid w:val="00545C4E"/>
    <w:rsid w:val="005C0257"/>
    <w:rsid w:val="005D08D4"/>
    <w:rsid w:val="005D2703"/>
    <w:rsid w:val="005E3940"/>
    <w:rsid w:val="00634EEE"/>
    <w:rsid w:val="00683964"/>
    <w:rsid w:val="006948C4"/>
    <w:rsid w:val="00704555"/>
    <w:rsid w:val="007157F3"/>
    <w:rsid w:val="00733180"/>
    <w:rsid w:val="00737C2C"/>
    <w:rsid w:val="00756B87"/>
    <w:rsid w:val="00760356"/>
    <w:rsid w:val="00762407"/>
    <w:rsid w:val="00785728"/>
    <w:rsid w:val="007A4C11"/>
    <w:rsid w:val="007A55AB"/>
    <w:rsid w:val="007A6213"/>
    <w:rsid w:val="007C692E"/>
    <w:rsid w:val="007D284D"/>
    <w:rsid w:val="007E1953"/>
    <w:rsid w:val="007E23A2"/>
    <w:rsid w:val="007E2F16"/>
    <w:rsid w:val="007F7B28"/>
    <w:rsid w:val="0080456E"/>
    <w:rsid w:val="00804889"/>
    <w:rsid w:val="00827645"/>
    <w:rsid w:val="00853A7C"/>
    <w:rsid w:val="008A6FFD"/>
    <w:rsid w:val="008C48DD"/>
    <w:rsid w:val="008C6069"/>
    <w:rsid w:val="008F721F"/>
    <w:rsid w:val="00900150"/>
    <w:rsid w:val="0091318C"/>
    <w:rsid w:val="00941217"/>
    <w:rsid w:val="00941BA3"/>
    <w:rsid w:val="00957FAC"/>
    <w:rsid w:val="00973F89"/>
    <w:rsid w:val="009816D3"/>
    <w:rsid w:val="00986E7A"/>
    <w:rsid w:val="009A1D48"/>
    <w:rsid w:val="009A3DE0"/>
    <w:rsid w:val="009C386A"/>
    <w:rsid w:val="009D5A70"/>
    <w:rsid w:val="00A20EE1"/>
    <w:rsid w:val="00A25116"/>
    <w:rsid w:val="00A26927"/>
    <w:rsid w:val="00A37CF9"/>
    <w:rsid w:val="00A45919"/>
    <w:rsid w:val="00A665D1"/>
    <w:rsid w:val="00A70DB0"/>
    <w:rsid w:val="00A7616F"/>
    <w:rsid w:val="00A8087D"/>
    <w:rsid w:val="00AA66AB"/>
    <w:rsid w:val="00AB430F"/>
    <w:rsid w:val="00AC1A4A"/>
    <w:rsid w:val="00AD5DB7"/>
    <w:rsid w:val="00AE08E3"/>
    <w:rsid w:val="00AF2FB0"/>
    <w:rsid w:val="00AF405E"/>
    <w:rsid w:val="00B05466"/>
    <w:rsid w:val="00B2419E"/>
    <w:rsid w:val="00B3504F"/>
    <w:rsid w:val="00B53C22"/>
    <w:rsid w:val="00B55F11"/>
    <w:rsid w:val="00B57B1C"/>
    <w:rsid w:val="00B65F55"/>
    <w:rsid w:val="00B7020E"/>
    <w:rsid w:val="00B85E68"/>
    <w:rsid w:val="00B86467"/>
    <w:rsid w:val="00B90156"/>
    <w:rsid w:val="00BA46AD"/>
    <w:rsid w:val="00BB765B"/>
    <w:rsid w:val="00BC17BF"/>
    <w:rsid w:val="00BC70AC"/>
    <w:rsid w:val="00BD5CDC"/>
    <w:rsid w:val="00C05DCE"/>
    <w:rsid w:val="00C11200"/>
    <w:rsid w:val="00C13764"/>
    <w:rsid w:val="00C16280"/>
    <w:rsid w:val="00C2137E"/>
    <w:rsid w:val="00C224F1"/>
    <w:rsid w:val="00C26FC4"/>
    <w:rsid w:val="00C3294D"/>
    <w:rsid w:val="00C3768D"/>
    <w:rsid w:val="00C5455B"/>
    <w:rsid w:val="00C55676"/>
    <w:rsid w:val="00C74F71"/>
    <w:rsid w:val="00C91970"/>
    <w:rsid w:val="00CA1543"/>
    <w:rsid w:val="00CA2779"/>
    <w:rsid w:val="00CB4682"/>
    <w:rsid w:val="00CB6866"/>
    <w:rsid w:val="00CB7BDE"/>
    <w:rsid w:val="00CC1E3D"/>
    <w:rsid w:val="00CD6CE3"/>
    <w:rsid w:val="00CE368E"/>
    <w:rsid w:val="00CF6435"/>
    <w:rsid w:val="00D031D6"/>
    <w:rsid w:val="00D07BE5"/>
    <w:rsid w:val="00D176B7"/>
    <w:rsid w:val="00D41EDD"/>
    <w:rsid w:val="00D457C7"/>
    <w:rsid w:val="00D52A05"/>
    <w:rsid w:val="00D5389D"/>
    <w:rsid w:val="00D67EA1"/>
    <w:rsid w:val="00D97234"/>
    <w:rsid w:val="00DA344C"/>
    <w:rsid w:val="00DD1A12"/>
    <w:rsid w:val="00DE2659"/>
    <w:rsid w:val="00DE6942"/>
    <w:rsid w:val="00DF6973"/>
    <w:rsid w:val="00DF7A48"/>
    <w:rsid w:val="00E008E0"/>
    <w:rsid w:val="00E029CE"/>
    <w:rsid w:val="00E051A1"/>
    <w:rsid w:val="00E340AD"/>
    <w:rsid w:val="00E40137"/>
    <w:rsid w:val="00E50B04"/>
    <w:rsid w:val="00E56E3B"/>
    <w:rsid w:val="00E60007"/>
    <w:rsid w:val="00E6025E"/>
    <w:rsid w:val="00E61D1B"/>
    <w:rsid w:val="00E81CBB"/>
    <w:rsid w:val="00E844F1"/>
    <w:rsid w:val="00E872DB"/>
    <w:rsid w:val="00E93D3C"/>
    <w:rsid w:val="00E94CA2"/>
    <w:rsid w:val="00EA17C2"/>
    <w:rsid w:val="00EA488F"/>
    <w:rsid w:val="00EA7795"/>
    <w:rsid w:val="00EB358F"/>
    <w:rsid w:val="00EC6AA2"/>
    <w:rsid w:val="00ED3737"/>
    <w:rsid w:val="00EE33FF"/>
    <w:rsid w:val="00EF1357"/>
    <w:rsid w:val="00EF1EB7"/>
    <w:rsid w:val="00F07AA2"/>
    <w:rsid w:val="00F27DB3"/>
    <w:rsid w:val="00F357C2"/>
    <w:rsid w:val="00F44FC1"/>
    <w:rsid w:val="00F65486"/>
    <w:rsid w:val="00F80B4B"/>
    <w:rsid w:val="00FA6AA5"/>
    <w:rsid w:val="00FB49EE"/>
    <w:rsid w:val="00FC044A"/>
    <w:rsid w:val="00FC3748"/>
    <w:rsid w:val="00FC68F8"/>
    <w:rsid w:val="00FD02A9"/>
    <w:rsid w:val="00FE4A04"/>
    <w:rsid w:val="00FF33E4"/>
    <w:rsid w:val="010451F4"/>
    <w:rsid w:val="01FE4EB8"/>
    <w:rsid w:val="021A6126"/>
    <w:rsid w:val="023D4DA5"/>
    <w:rsid w:val="02723369"/>
    <w:rsid w:val="02B44717"/>
    <w:rsid w:val="03EC2E75"/>
    <w:rsid w:val="04024E9F"/>
    <w:rsid w:val="04B41B7F"/>
    <w:rsid w:val="052C4011"/>
    <w:rsid w:val="05985DDF"/>
    <w:rsid w:val="059D6C41"/>
    <w:rsid w:val="05DD0528"/>
    <w:rsid w:val="05F63515"/>
    <w:rsid w:val="062717DA"/>
    <w:rsid w:val="065F4461"/>
    <w:rsid w:val="06AB043C"/>
    <w:rsid w:val="06B00854"/>
    <w:rsid w:val="06FF3786"/>
    <w:rsid w:val="0710327C"/>
    <w:rsid w:val="072B439E"/>
    <w:rsid w:val="073E7A67"/>
    <w:rsid w:val="07657460"/>
    <w:rsid w:val="076B1F8F"/>
    <w:rsid w:val="07730EC2"/>
    <w:rsid w:val="08230F40"/>
    <w:rsid w:val="08266908"/>
    <w:rsid w:val="084116C7"/>
    <w:rsid w:val="097125DD"/>
    <w:rsid w:val="099E7AAB"/>
    <w:rsid w:val="09F14739"/>
    <w:rsid w:val="0C1606A4"/>
    <w:rsid w:val="0C6E228E"/>
    <w:rsid w:val="0CD422A2"/>
    <w:rsid w:val="0CD57E70"/>
    <w:rsid w:val="0D4B05EB"/>
    <w:rsid w:val="0DE55285"/>
    <w:rsid w:val="0DF40DCB"/>
    <w:rsid w:val="0E415D91"/>
    <w:rsid w:val="0E5207DE"/>
    <w:rsid w:val="0EAD4BD7"/>
    <w:rsid w:val="0F0377B9"/>
    <w:rsid w:val="0F560810"/>
    <w:rsid w:val="0F81374B"/>
    <w:rsid w:val="1008085D"/>
    <w:rsid w:val="10394423"/>
    <w:rsid w:val="10A3713F"/>
    <w:rsid w:val="10BD2466"/>
    <w:rsid w:val="10FF41E0"/>
    <w:rsid w:val="113645DA"/>
    <w:rsid w:val="1182036D"/>
    <w:rsid w:val="12711D46"/>
    <w:rsid w:val="12BD33D8"/>
    <w:rsid w:val="134D7A20"/>
    <w:rsid w:val="136F6CA4"/>
    <w:rsid w:val="13AC1220"/>
    <w:rsid w:val="13BA76BD"/>
    <w:rsid w:val="14853F55"/>
    <w:rsid w:val="14B34FBA"/>
    <w:rsid w:val="150C6840"/>
    <w:rsid w:val="15D8246B"/>
    <w:rsid w:val="15E74194"/>
    <w:rsid w:val="161934CE"/>
    <w:rsid w:val="164A7804"/>
    <w:rsid w:val="16CC3DA5"/>
    <w:rsid w:val="178A2FD9"/>
    <w:rsid w:val="17AE20AC"/>
    <w:rsid w:val="183632C2"/>
    <w:rsid w:val="18A53718"/>
    <w:rsid w:val="195D1921"/>
    <w:rsid w:val="196D2E5D"/>
    <w:rsid w:val="19B850CD"/>
    <w:rsid w:val="19F630EA"/>
    <w:rsid w:val="1A2F2667"/>
    <w:rsid w:val="1A81273E"/>
    <w:rsid w:val="1ADC4786"/>
    <w:rsid w:val="1B657007"/>
    <w:rsid w:val="1BAB6C8D"/>
    <w:rsid w:val="1BBE438A"/>
    <w:rsid w:val="1C835427"/>
    <w:rsid w:val="1C9D4F0F"/>
    <w:rsid w:val="1CD56DC7"/>
    <w:rsid w:val="1CEE6458"/>
    <w:rsid w:val="1D5F3EB7"/>
    <w:rsid w:val="1DC076BB"/>
    <w:rsid w:val="1E50737A"/>
    <w:rsid w:val="1EAE37F0"/>
    <w:rsid w:val="1F6D1C2B"/>
    <w:rsid w:val="1FCF246D"/>
    <w:rsid w:val="1FD85CF6"/>
    <w:rsid w:val="20150742"/>
    <w:rsid w:val="20421347"/>
    <w:rsid w:val="205156B2"/>
    <w:rsid w:val="22534180"/>
    <w:rsid w:val="22B516F5"/>
    <w:rsid w:val="22CA7681"/>
    <w:rsid w:val="22CC3FC6"/>
    <w:rsid w:val="22E2171E"/>
    <w:rsid w:val="236E731E"/>
    <w:rsid w:val="23764829"/>
    <w:rsid w:val="237C55B7"/>
    <w:rsid w:val="23B0783C"/>
    <w:rsid w:val="23DE4CEA"/>
    <w:rsid w:val="241C4BBE"/>
    <w:rsid w:val="24453651"/>
    <w:rsid w:val="246E45E5"/>
    <w:rsid w:val="24995A13"/>
    <w:rsid w:val="24AB0B05"/>
    <w:rsid w:val="254014AF"/>
    <w:rsid w:val="25AE4453"/>
    <w:rsid w:val="25B3635E"/>
    <w:rsid w:val="25D325CD"/>
    <w:rsid w:val="25F126C4"/>
    <w:rsid w:val="26013852"/>
    <w:rsid w:val="26393C40"/>
    <w:rsid w:val="265C5D28"/>
    <w:rsid w:val="26713627"/>
    <w:rsid w:val="268939C1"/>
    <w:rsid w:val="26D41847"/>
    <w:rsid w:val="26E04893"/>
    <w:rsid w:val="26F44B5E"/>
    <w:rsid w:val="270F436D"/>
    <w:rsid w:val="273E20CA"/>
    <w:rsid w:val="274570E3"/>
    <w:rsid w:val="27524E3D"/>
    <w:rsid w:val="278570CA"/>
    <w:rsid w:val="27D65B1E"/>
    <w:rsid w:val="27E76855"/>
    <w:rsid w:val="280653FC"/>
    <w:rsid w:val="28194453"/>
    <w:rsid w:val="28254B3D"/>
    <w:rsid w:val="28683A30"/>
    <w:rsid w:val="29074651"/>
    <w:rsid w:val="292D1415"/>
    <w:rsid w:val="294A1318"/>
    <w:rsid w:val="299B72B8"/>
    <w:rsid w:val="2A293482"/>
    <w:rsid w:val="2A5440A7"/>
    <w:rsid w:val="2A82355B"/>
    <w:rsid w:val="2AB475BF"/>
    <w:rsid w:val="2AD24B27"/>
    <w:rsid w:val="2ADD109C"/>
    <w:rsid w:val="2AF354AE"/>
    <w:rsid w:val="2B1A511A"/>
    <w:rsid w:val="2BD01175"/>
    <w:rsid w:val="2BE55C4A"/>
    <w:rsid w:val="2BFF4757"/>
    <w:rsid w:val="2C703772"/>
    <w:rsid w:val="2CA4394B"/>
    <w:rsid w:val="2CAB74AE"/>
    <w:rsid w:val="2D4F2EB8"/>
    <w:rsid w:val="2D8413F7"/>
    <w:rsid w:val="2DB06C34"/>
    <w:rsid w:val="2DE60F9C"/>
    <w:rsid w:val="2EC13BAF"/>
    <w:rsid w:val="2EFD786F"/>
    <w:rsid w:val="2F3E310F"/>
    <w:rsid w:val="2F6D6260"/>
    <w:rsid w:val="2FC74D85"/>
    <w:rsid w:val="300C4716"/>
    <w:rsid w:val="30373D52"/>
    <w:rsid w:val="30A76C46"/>
    <w:rsid w:val="30AF23AF"/>
    <w:rsid w:val="30C03D82"/>
    <w:rsid w:val="31053D8E"/>
    <w:rsid w:val="310C5C58"/>
    <w:rsid w:val="310D07F9"/>
    <w:rsid w:val="31422BB1"/>
    <w:rsid w:val="31536302"/>
    <w:rsid w:val="31E0281A"/>
    <w:rsid w:val="3232049D"/>
    <w:rsid w:val="32411A48"/>
    <w:rsid w:val="3246045B"/>
    <w:rsid w:val="32970E65"/>
    <w:rsid w:val="33115D42"/>
    <w:rsid w:val="33282061"/>
    <w:rsid w:val="3358616F"/>
    <w:rsid w:val="3387650D"/>
    <w:rsid w:val="33DB3CA9"/>
    <w:rsid w:val="33E27F56"/>
    <w:rsid w:val="34252C07"/>
    <w:rsid w:val="34513530"/>
    <w:rsid w:val="34B71029"/>
    <w:rsid w:val="35694981"/>
    <w:rsid w:val="35BB0B41"/>
    <w:rsid w:val="361B5C64"/>
    <w:rsid w:val="36453517"/>
    <w:rsid w:val="365C4EFD"/>
    <w:rsid w:val="36D46B8B"/>
    <w:rsid w:val="36E705CA"/>
    <w:rsid w:val="370A6669"/>
    <w:rsid w:val="370C184A"/>
    <w:rsid w:val="37634AF6"/>
    <w:rsid w:val="37784BC3"/>
    <w:rsid w:val="37AC7037"/>
    <w:rsid w:val="37DA001A"/>
    <w:rsid w:val="37FA1BD7"/>
    <w:rsid w:val="38736D78"/>
    <w:rsid w:val="388C36FB"/>
    <w:rsid w:val="39777584"/>
    <w:rsid w:val="39C848A1"/>
    <w:rsid w:val="3A114872"/>
    <w:rsid w:val="3AB63792"/>
    <w:rsid w:val="3B5E32BE"/>
    <w:rsid w:val="3BB96F01"/>
    <w:rsid w:val="3C1143A6"/>
    <w:rsid w:val="3C326368"/>
    <w:rsid w:val="3CCC002C"/>
    <w:rsid w:val="3CF15DF3"/>
    <w:rsid w:val="3D2D267F"/>
    <w:rsid w:val="3D814CE5"/>
    <w:rsid w:val="3DA30EE2"/>
    <w:rsid w:val="3DD75A96"/>
    <w:rsid w:val="3E113647"/>
    <w:rsid w:val="3E123D25"/>
    <w:rsid w:val="3E182E6E"/>
    <w:rsid w:val="3E8430AE"/>
    <w:rsid w:val="3ED744A7"/>
    <w:rsid w:val="3EEA07FE"/>
    <w:rsid w:val="3F6A1B4F"/>
    <w:rsid w:val="3F745E52"/>
    <w:rsid w:val="3F9B7FE2"/>
    <w:rsid w:val="407C03C3"/>
    <w:rsid w:val="40E40D4C"/>
    <w:rsid w:val="410D58F6"/>
    <w:rsid w:val="41CA1A02"/>
    <w:rsid w:val="41CC3178"/>
    <w:rsid w:val="41D853E2"/>
    <w:rsid w:val="41F3588A"/>
    <w:rsid w:val="41F87999"/>
    <w:rsid w:val="423C1BD7"/>
    <w:rsid w:val="425272A4"/>
    <w:rsid w:val="42601716"/>
    <w:rsid w:val="42872086"/>
    <w:rsid w:val="42EA416E"/>
    <w:rsid w:val="431D08CD"/>
    <w:rsid w:val="43346645"/>
    <w:rsid w:val="43B60049"/>
    <w:rsid w:val="441A6FC3"/>
    <w:rsid w:val="44311715"/>
    <w:rsid w:val="443A38B6"/>
    <w:rsid w:val="4566531E"/>
    <w:rsid w:val="45C16721"/>
    <w:rsid w:val="45FF5F41"/>
    <w:rsid w:val="462F74F6"/>
    <w:rsid w:val="46783755"/>
    <w:rsid w:val="46827EEC"/>
    <w:rsid w:val="46A2769F"/>
    <w:rsid w:val="46E4135B"/>
    <w:rsid w:val="470B71FF"/>
    <w:rsid w:val="479D5578"/>
    <w:rsid w:val="47DD58C1"/>
    <w:rsid w:val="47E053BC"/>
    <w:rsid w:val="47E15F46"/>
    <w:rsid w:val="4870415A"/>
    <w:rsid w:val="4881377A"/>
    <w:rsid w:val="489C4BCF"/>
    <w:rsid w:val="48C872E5"/>
    <w:rsid w:val="48D02E2D"/>
    <w:rsid w:val="48F83D2C"/>
    <w:rsid w:val="490056CF"/>
    <w:rsid w:val="493B2102"/>
    <w:rsid w:val="4962532E"/>
    <w:rsid w:val="49753EFB"/>
    <w:rsid w:val="498346EC"/>
    <w:rsid w:val="49D526DA"/>
    <w:rsid w:val="49E61CE7"/>
    <w:rsid w:val="49FA3006"/>
    <w:rsid w:val="4A107D14"/>
    <w:rsid w:val="4AC965E4"/>
    <w:rsid w:val="4ADA7156"/>
    <w:rsid w:val="4BE86246"/>
    <w:rsid w:val="4BEC0BDE"/>
    <w:rsid w:val="4C237A7B"/>
    <w:rsid w:val="4C2F3E05"/>
    <w:rsid w:val="4C607B2D"/>
    <w:rsid w:val="4CE643D0"/>
    <w:rsid w:val="4D531AE8"/>
    <w:rsid w:val="4D9B4383"/>
    <w:rsid w:val="4F040952"/>
    <w:rsid w:val="4F1277E3"/>
    <w:rsid w:val="4F2C2657"/>
    <w:rsid w:val="4F5F1E20"/>
    <w:rsid w:val="4F7272E9"/>
    <w:rsid w:val="4F8F0BF2"/>
    <w:rsid w:val="4FB153EB"/>
    <w:rsid w:val="4FC04A7A"/>
    <w:rsid w:val="4FC12C1F"/>
    <w:rsid w:val="501A6CBC"/>
    <w:rsid w:val="50C81B01"/>
    <w:rsid w:val="50CE2563"/>
    <w:rsid w:val="50D9714C"/>
    <w:rsid w:val="51035C28"/>
    <w:rsid w:val="51595B57"/>
    <w:rsid w:val="528B25DA"/>
    <w:rsid w:val="52A81143"/>
    <w:rsid w:val="52A94A1F"/>
    <w:rsid w:val="53445E12"/>
    <w:rsid w:val="53473A0E"/>
    <w:rsid w:val="53B00DBF"/>
    <w:rsid w:val="546B2642"/>
    <w:rsid w:val="54854F46"/>
    <w:rsid w:val="54B70A88"/>
    <w:rsid w:val="54F40853"/>
    <w:rsid w:val="5543463D"/>
    <w:rsid w:val="556A6DFD"/>
    <w:rsid w:val="55CA3687"/>
    <w:rsid w:val="565E22CC"/>
    <w:rsid w:val="566E56D4"/>
    <w:rsid w:val="56BA2627"/>
    <w:rsid w:val="570A5831"/>
    <w:rsid w:val="57466C20"/>
    <w:rsid w:val="57A103BC"/>
    <w:rsid w:val="57AF3229"/>
    <w:rsid w:val="581F0C3A"/>
    <w:rsid w:val="58512608"/>
    <w:rsid w:val="5894137C"/>
    <w:rsid w:val="58A73DD4"/>
    <w:rsid w:val="59247809"/>
    <w:rsid w:val="592B0475"/>
    <w:rsid w:val="5944491C"/>
    <w:rsid w:val="59446839"/>
    <w:rsid w:val="59BE6A88"/>
    <w:rsid w:val="5A1B7A3D"/>
    <w:rsid w:val="5ACC2D1C"/>
    <w:rsid w:val="5ADA5ED9"/>
    <w:rsid w:val="5B155DC5"/>
    <w:rsid w:val="5B685B88"/>
    <w:rsid w:val="5B90190D"/>
    <w:rsid w:val="5BE243F3"/>
    <w:rsid w:val="5BE8574B"/>
    <w:rsid w:val="5BF17120"/>
    <w:rsid w:val="5BFC2FB3"/>
    <w:rsid w:val="5BFF4D85"/>
    <w:rsid w:val="5C1E10E8"/>
    <w:rsid w:val="5C8B4254"/>
    <w:rsid w:val="5C970F08"/>
    <w:rsid w:val="5CBE4F9A"/>
    <w:rsid w:val="5CF81AB6"/>
    <w:rsid w:val="5DC2346A"/>
    <w:rsid w:val="5DD616C1"/>
    <w:rsid w:val="5E937E8A"/>
    <w:rsid w:val="5ECE419F"/>
    <w:rsid w:val="5EEB2EE6"/>
    <w:rsid w:val="5F324A55"/>
    <w:rsid w:val="5F5C31B8"/>
    <w:rsid w:val="5F701FA3"/>
    <w:rsid w:val="5F9A7D7C"/>
    <w:rsid w:val="5F9B4F49"/>
    <w:rsid w:val="60191D22"/>
    <w:rsid w:val="60422ADF"/>
    <w:rsid w:val="60593AFC"/>
    <w:rsid w:val="60E21946"/>
    <w:rsid w:val="617722CE"/>
    <w:rsid w:val="61CF6559"/>
    <w:rsid w:val="62755A67"/>
    <w:rsid w:val="630F7A15"/>
    <w:rsid w:val="631B6E48"/>
    <w:rsid w:val="63314220"/>
    <w:rsid w:val="63D745D8"/>
    <w:rsid w:val="64187073"/>
    <w:rsid w:val="644F3BF1"/>
    <w:rsid w:val="64BE65C7"/>
    <w:rsid w:val="6550780D"/>
    <w:rsid w:val="6574752D"/>
    <w:rsid w:val="65822599"/>
    <w:rsid w:val="65DA4699"/>
    <w:rsid w:val="663E4C8C"/>
    <w:rsid w:val="666775E3"/>
    <w:rsid w:val="666A04A7"/>
    <w:rsid w:val="66D65303"/>
    <w:rsid w:val="66EF7468"/>
    <w:rsid w:val="67605E1E"/>
    <w:rsid w:val="67662617"/>
    <w:rsid w:val="67667DCE"/>
    <w:rsid w:val="67904B06"/>
    <w:rsid w:val="67B64F1C"/>
    <w:rsid w:val="67EC1D31"/>
    <w:rsid w:val="687211B1"/>
    <w:rsid w:val="68D01FCD"/>
    <w:rsid w:val="69E1459E"/>
    <w:rsid w:val="6A054811"/>
    <w:rsid w:val="6A113833"/>
    <w:rsid w:val="6A205474"/>
    <w:rsid w:val="6A80029E"/>
    <w:rsid w:val="6B3C185F"/>
    <w:rsid w:val="6B531E69"/>
    <w:rsid w:val="6B7D51D6"/>
    <w:rsid w:val="6B9E0B0B"/>
    <w:rsid w:val="6BD44B07"/>
    <w:rsid w:val="6BE302EC"/>
    <w:rsid w:val="6BE75B28"/>
    <w:rsid w:val="6C313767"/>
    <w:rsid w:val="6C806979"/>
    <w:rsid w:val="6C822110"/>
    <w:rsid w:val="6C8322AF"/>
    <w:rsid w:val="6CC73B10"/>
    <w:rsid w:val="6CE60562"/>
    <w:rsid w:val="6DA548E6"/>
    <w:rsid w:val="6DEE556F"/>
    <w:rsid w:val="6DF60A50"/>
    <w:rsid w:val="6E1B47A9"/>
    <w:rsid w:val="6E31542A"/>
    <w:rsid w:val="6E4B74BB"/>
    <w:rsid w:val="6E4E58DA"/>
    <w:rsid w:val="70546559"/>
    <w:rsid w:val="706A60B5"/>
    <w:rsid w:val="70AC04FE"/>
    <w:rsid w:val="715B5A43"/>
    <w:rsid w:val="717E28B7"/>
    <w:rsid w:val="71D33C45"/>
    <w:rsid w:val="71E72B41"/>
    <w:rsid w:val="71EE0E62"/>
    <w:rsid w:val="7255420C"/>
    <w:rsid w:val="726007FA"/>
    <w:rsid w:val="728204DE"/>
    <w:rsid w:val="736F5226"/>
    <w:rsid w:val="73A17BB6"/>
    <w:rsid w:val="73AE4584"/>
    <w:rsid w:val="73DC22E5"/>
    <w:rsid w:val="74012304"/>
    <w:rsid w:val="74212031"/>
    <w:rsid w:val="745F4AB7"/>
    <w:rsid w:val="748B0FFD"/>
    <w:rsid w:val="74F93943"/>
    <w:rsid w:val="75251AE6"/>
    <w:rsid w:val="75447D85"/>
    <w:rsid w:val="7547761A"/>
    <w:rsid w:val="754B1BE4"/>
    <w:rsid w:val="754C0775"/>
    <w:rsid w:val="75A24C60"/>
    <w:rsid w:val="75AC6C1C"/>
    <w:rsid w:val="762E74E8"/>
    <w:rsid w:val="76C87C33"/>
    <w:rsid w:val="76D32A36"/>
    <w:rsid w:val="771742CB"/>
    <w:rsid w:val="77735363"/>
    <w:rsid w:val="77B117EA"/>
    <w:rsid w:val="77C97E3D"/>
    <w:rsid w:val="7829474D"/>
    <w:rsid w:val="786E6D03"/>
    <w:rsid w:val="787F183D"/>
    <w:rsid w:val="78812615"/>
    <w:rsid w:val="78911559"/>
    <w:rsid w:val="78A22C0C"/>
    <w:rsid w:val="795B479B"/>
    <w:rsid w:val="795F5176"/>
    <w:rsid w:val="79960099"/>
    <w:rsid w:val="7AB81F23"/>
    <w:rsid w:val="7B083A1E"/>
    <w:rsid w:val="7BCD4E76"/>
    <w:rsid w:val="7BF208A8"/>
    <w:rsid w:val="7CE07B04"/>
    <w:rsid w:val="7D10400E"/>
    <w:rsid w:val="7DCB60AB"/>
    <w:rsid w:val="7DCD5119"/>
    <w:rsid w:val="7DE40236"/>
    <w:rsid w:val="7E0C3629"/>
    <w:rsid w:val="7E49453A"/>
    <w:rsid w:val="7E8451FC"/>
    <w:rsid w:val="7EEC54EE"/>
    <w:rsid w:val="7F162631"/>
    <w:rsid w:val="7F313820"/>
    <w:rsid w:val="7F566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43">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3"/>
    <w:link w:val="47"/>
    <w:qFormat/>
    <w:uiPriority w:val="0"/>
    <w:pPr>
      <w:adjustRightInd w:val="0"/>
      <w:spacing w:line="360" w:lineRule="atLeast"/>
      <w:ind w:firstLine="420"/>
    </w:pPr>
    <w:rPr>
      <w:rFonts w:ascii="Times New Roman" w:hAnsi="Times New Roman" w:eastAsia="宋体" w:cs="Times New Roman"/>
      <w:szCs w:val="20"/>
    </w:rPr>
  </w:style>
  <w:style w:type="paragraph" w:styleId="3">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List 3"/>
    <w:basedOn w:val="1"/>
    <w:qFormat/>
    <w:uiPriority w:val="0"/>
    <w:pPr>
      <w:adjustRightInd w:val="0"/>
      <w:spacing w:line="360" w:lineRule="atLeast"/>
      <w:ind w:left="100" w:leftChars="400" w:hanging="200" w:hangingChars="200"/>
      <w:textAlignment w:val="baseline"/>
    </w:pPr>
    <w:rPr>
      <w:kern w:val="0"/>
      <w:sz w:val="20"/>
      <w:szCs w:val="20"/>
    </w:rPr>
  </w:style>
  <w:style w:type="paragraph" w:styleId="6">
    <w:name w:val="Body Text First Indent"/>
    <w:basedOn w:val="7"/>
    <w:qFormat/>
    <w:uiPriority w:val="0"/>
    <w:pPr>
      <w:ind w:firstLine="420" w:firstLineChars="100"/>
    </w:pPr>
  </w:style>
  <w:style w:type="paragraph" w:styleId="7">
    <w:name w:val="Body Text"/>
    <w:basedOn w:val="1"/>
    <w:next w:val="6"/>
    <w:unhideWhenUsed/>
    <w:qFormat/>
    <w:uiPriority w:val="99"/>
    <w:pPr>
      <w:spacing w:after="120"/>
    </w:pPr>
  </w:style>
  <w:style w:type="paragraph" w:styleId="8">
    <w:name w:val="annotation text"/>
    <w:basedOn w:val="1"/>
    <w:qFormat/>
    <w:uiPriority w:val="0"/>
    <w:pPr>
      <w:jc w:val="left"/>
    </w:pPr>
  </w:style>
  <w:style w:type="paragraph" w:styleId="9">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10">
    <w:name w:val="Plain Text"/>
    <w:basedOn w:val="1"/>
    <w:link w:val="49"/>
    <w:qFormat/>
    <w:uiPriority w:val="0"/>
    <w:rPr>
      <w:rFonts w:hint="eastAsia" w:ascii="宋体" w:hAnsi="Courier New" w:eastAsia="宋体" w:cs="Times New Roman"/>
      <w:szCs w:val="21"/>
    </w:rPr>
  </w:style>
  <w:style w:type="paragraph" w:styleId="11">
    <w:name w:val="Balloon Text"/>
    <w:basedOn w:val="1"/>
    <w:link w:val="58"/>
    <w:qFormat/>
    <w:uiPriority w:val="0"/>
    <w:rPr>
      <w:sz w:val="18"/>
      <w:szCs w:val="18"/>
    </w:rPr>
  </w:style>
  <w:style w:type="paragraph" w:styleId="12">
    <w:name w:val="footer"/>
    <w:basedOn w:val="1"/>
    <w:link w:val="50"/>
    <w:qFormat/>
    <w:uiPriority w:val="99"/>
    <w:pPr>
      <w:tabs>
        <w:tab w:val="center" w:pos="4153"/>
        <w:tab w:val="right" w:pos="8306"/>
      </w:tabs>
      <w:snapToGrid w:val="0"/>
      <w:jc w:val="left"/>
    </w:pPr>
    <w:rPr>
      <w:sz w:val="18"/>
    </w:rPr>
  </w:style>
  <w:style w:type="paragraph" w:styleId="13">
    <w:name w:val="Body Text First Indent 2"/>
    <w:basedOn w:val="9"/>
    <w:next w:val="14"/>
    <w:qFormat/>
    <w:uiPriority w:val="99"/>
    <w:pPr>
      <w:ind w:firstLine="420" w:firstLineChars="200"/>
    </w:pPr>
  </w:style>
  <w:style w:type="paragraph" w:customStyle="1" w:styleId="14">
    <w:name w:val="样式 标题 3 + (中文) 黑体 小四 非加粗 段前: 7.8 磅 段后: 0 磅 行距: 固定值 20 磅_1"/>
    <w:basedOn w:val="15"/>
    <w:qFormat/>
    <w:uiPriority w:val="99"/>
    <w:pPr>
      <w:spacing w:before="0" w:after="0" w:line="400" w:lineRule="exact"/>
    </w:pPr>
    <w:rPr>
      <w:sz w:val="24"/>
      <w:szCs w:val="24"/>
    </w:rPr>
  </w:style>
  <w:style w:type="paragraph" w:customStyle="1" w:styleId="15">
    <w:name w:val="标题 3_1"/>
    <w:basedOn w:val="16"/>
    <w:next w:val="16"/>
    <w:qFormat/>
    <w:uiPriority w:val="99"/>
    <w:pPr>
      <w:keepNext/>
      <w:keepLines/>
      <w:spacing w:before="260" w:after="260" w:line="416" w:lineRule="auto"/>
      <w:outlineLvl w:val="2"/>
    </w:pPr>
    <w:rPr>
      <w:b/>
      <w:bCs/>
      <w:sz w:val="32"/>
      <w:szCs w:val="32"/>
    </w:rPr>
  </w:style>
  <w:style w:type="paragraph" w:customStyle="1" w:styleId="16">
    <w:name w:val="正文_0"/>
    <w:basedOn w:val="17"/>
    <w:next w:val="38"/>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17">
    <w:name w:val="Normal_0"/>
    <w:next w:val="18"/>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18">
    <w:name w:val="Body Text First Indent 2_0"/>
    <w:basedOn w:val="19"/>
    <w:next w:val="20"/>
    <w:unhideWhenUsed/>
    <w:qFormat/>
    <w:uiPriority w:val="99"/>
    <w:pPr>
      <w:ind w:firstLine="420" w:firstLineChars="200"/>
    </w:pPr>
    <w:rPr>
      <w:rFonts w:ascii="Times New Roman" w:hAnsi="Times New Roman" w:eastAsia="Times New Roman"/>
    </w:rPr>
  </w:style>
  <w:style w:type="paragraph" w:customStyle="1" w:styleId="19">
    <w:name w:val="Body Text Indent_0"/>
    <w:basedOn w:val="17"/>
    <w:next w:val="17"/>
    <w:unhideWhenUsed/>
    <w:qFormat/>
    <w:uiPriority w:val="99"/>
    <w:pPr>
      <w:spacing w:after="120"/>
      <w:ind w:left="420" w:leftChars="200"/>
    </w:pPr>
  </w:style>
  <w:style w:type="paragraph" w:customStyle="1" w:styleId="20">
    <w:name w:val="样式 标题 3 + (中文) 黑体 小四 非加粗 段前: 7.8 磅 段后: 0 磅 行距: 固定值 20 磅_0"/>
    <w:basedOn w:val="21"/>
    <w:qFormat/>
    <w:uiPriority w:val="99"/>
    <w:pPr>
      <w:spacing w:before="0" w:after="0" w:line="400" w:lineRule="exact"/>
    </w:pPr>
    <w:rPr>
      <w:rFonts w:ascii="Times New Roman" w:hAnsi="Times New Roman" w:eastAsia="Times New Roman"/>
      <w:sz w:val="24"/>
      <w:szCs w:val="24"/>
    </w:rPr>
  </w:style>
  <w:style w:type="paragraph" w:customStyle="1" w:styleId="21">
    <w:name w:val="标题 3_0"/>
    <w:basedOn w:val="16"/>
    <w:next w:val="22"/>
    <w:qFormat/>
    <w:uiPriority w:val="0"/>
    <w:pPr>
      <w:keepNext/>
      <w:keepLines/>
      <w:spacing w:before="260" w:after="260" w:line="416" w:lineRule="auto"/>
      <w:outlineLvl w:val="2"/>
    </w:pPr>
    <w:rPr>
      <w:rFonts w:ascii="Calibri" w:hAnsi="Calibri"/>
      <w:b/>
      <w:bCs/>
      <w:sz w:val="32"/>
      <w:szCs w:val="32"/>
    </w:rPr>
  </w:style>
  <w:style w:type="paragraph" w:customStyle="1" w:styleId="22">
    <w:name w:val="正文_1"/>
    <w:next w:val="23"/>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3">
    <w:name w:val="正文文本首行缩进 21"/>
    <w:basedOn w:val="24"/>
    <w:next w:val="27"/>
    <w:qFormat/>
    <w:uiPriority w:val="99"/>
    <w:pPr>
      <w:ind w:firstLine="420" w:firstLineChars="200"/>
    </w:pPr>
  </w:style>
  <w:style w:type="paragraph" w:customStyle="1" w:styleId="24">
    <w:name w:val="正文文本缩进1"/>
    <w:basedOn w:val="25"/>
    <w:next w:val="20"/>
    <w:unhideWhenUsed/>
    <w:qFormat/>
    <w:uiPriority w:val="99"/>
    <w:pPr>
      <w:spacing w:after="120"/>
      <w:ind w:left="420" w:leftChars="200"/>
    </w:pPr>
  </w:style>
  <w:style w:type="paragraph" w:customStyle="1" w:styleId="25">
    <w:name w:val="正文1"/>
    <w:next w:val="26"/>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26">
    <w:name w:val="正文首行缩进 21"/>
    <w:basedOn w:val="24"/>
    <w:next w:val="20"/>
    <w:unhideWhenUsed/>
    <w:qFormat/>
    <w:uiPriority w:val="99"/>
    <w:pPr>
      <w:ind w:firstLine="420" w:firstLineChars="200"/>
    </w:pPr>
  </w:style>
  <w:style w:type="paragraph" w:customStyle="1" w:styleId="27">
    <w:name w:val="样式 标题 3 + (中文) 黑体 小四 非加粗 段前: 7.8 磅 段后: 0 磅 行距: 固定值 20 磅_0_0"/>
    <w:basedOn w:val="28"/>
    <w:qFormat/>
    <w:uiPriority w:val="0"/>
    <w:pPr>
      <w:spacing w:before="0" w:after="0" w:line="400" w:lineRule="exact"/>
    </w:pPr>
    <w:rPr>
      <w:rFonts w:ascii="Times New Roman" w:hAnsi="Times New Roman" w:cs="宋体"/>
      <w:sz w:val="21"/>
      <w:szCs w:val="20"/>
    </w:rPr>
  </w:style>
  <w:style w:type="paragraph" w:customStyle="1" w:styleId="28">
    <w:name w:val="标题 3_0_0"/>
    <w:basedOn w:val="29"/>
    <w:next w:val="37"/>
    <w:qFormat/>
    <w:uiPriority w:val="0"/>
    <w:pPr>
      <w:keepNext/>
      <w:keepLines/>
      <w:spacing w:before="260" w:after="260" w:line="416" w:lineRule="auto"/>
      <w:outlineLvl w:val="2"/>
    </w:pPr>
    <w:rPr>
      <w:rFonts w:ascii="Calibri" w:hAnsi="Calibri" w:eastAsia="宋体"/>
      <w:b/>
      <w:bCs/>
      <w:sz w:val="32"/>
      <w:szCs w:val="32"/>
    </w:rPr>
  </w:style>
  <w:style w:type="paragraph" w:customStyle="1" w:styleId="29">
    <w:name w:val="正文_0_0"/>
    <w:basedOn w:val="30"/>
    <w:next w:val="34"/>
    <w:qFormat/>
    <w:uiPriority w:val="0"/>
    <w:pPr>
      <w:widowControl w:val="0"/>
      <w:jc w:val="both"/>
    </w:pPr>
    <w:rPr>
      <w:kern w:val="2"/>
      <w:sz w:val="21"/>
      <w:szCs w:val="22"/>
      <w:lang w:val="en-US" w:eastAsia="zh-CN" w:bidi="ar-SA"/>
    </w:rPr>
  </w:style>
  <w:style w:type="paragraph" w:customStyle="1" w:styleId="30">
    <w:name w:val="Normal_0_0"/>
    <w:next w:val="31"/>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31">
    <w:name w:val="Body Text First Indent 2_0_0"/>
    <w:basedOn w:val="32"/>
    <w:next w:val="33"/>
    <w:qFormat/>
    <w:uiPriority w:val="99"/>
    <w:pPr>
      <w:ind w:firstLine="420" w:firstLineChars="200"/>
    </w:pPr>
    <w:rPr>
      <w:rFonts w:ascii="Times New Roman" w:hAnsi="Times New Roman" w:eastAsia="Times New Roman"/>
    </w:rPr>
  </w:style>
  <w:style w:type="paragraph" w:customStyle="1" w:styleId="32">
    <w:name w:val="Body Text Indent_0_0"/>
    <w:basedOn w:val="30"/>
    <w:next w:val="30"/>
    <w:qFormat/>
    <w:uiPriority w:val="99"/>
    <w:pPr>
      <w:spacing w:after="120"/>
      <w:ind w:left="420" w:leftChars="200"/>
    </w:pPr>
  </w:style>
  <w:style w:type="paragraph" w:customStyle="1" w:styleId="33">
    <w:name w:val="样式 标题 3 + (中文) 黑体 小四 非加粗 段前: 7.8 磅 段后: 0 磅 行距: 固定值 20 磅_0_0_0"/>
    <w:basedOn w:val="21"/>
    <w:qFormat/>
    <w:uiPriority w:val="0"/>
    <w:pPr>
      <w:spacing w:before="0" w:after="0" w:line="400" w:lineRule="exact"/>
    </w:pPr>
    <w:rPr>
      <w:rFonts w:ascii="Times New Roman" w:hAnsi="Times New Roman" w:eastAsia="黑体" w:cs="宋体"/>
      <w:b w:val="0"/>
      <w:bCs w:val="0"/>
      <w:sz w:val="21"/>
      <w:szCs w:val="20"/>
    </w:rPr>
  </w:style>
  <w:style w:type="paragraph" w:customStyle="1" w:styleId="34">
    <w:name w:val="Body Text First Indent 2_1"/>
    <w:basedOn w:val="35"/>
    <w:next w:val="27"/>
    <w:unhideWhenUsed/>
    <w:qFormat/>
    <w:uiPriority w:val="99"/>
    <w:pPr>
      <w:ind w:firstLine="420" w:firstLineChars="200"/>
    </w:pPr>
    <w:rPr>
      <w:rFonts w:eastAsia="Times New Roman"/>
      <w:lang w:val="en-US" w:eastAsia="zh-CN"/>
    </w:rPr>
  </w:style>
  <w:style w:type="paragraph" w:customStyle="1" w:styleId="35">
    <w:name w:val="Body Text Indent_1"/>
    <w:basedOn w:val="36"/>
    <w:next w:val="36"/>
    <w:unhideWhenUsed/>
    <w:qFormat/>
    <w:uiPriority w:val="99"/>
    <w:pPr>
      <w:spacing w:after="120"/>
      <w:ind w:left="420" w:leftChars="200"/>
    </w:pPr>
    <w:rPr>
      <w:rFonts w:eastAsia="宋体"/>
    </w:rPr>
  </w:style>
  <w:style w:type="paragraph" w:customStyle="1" w:styleId="36">
    <w:name w:val="Normal_1"/>
    <w:next w:val="34"/>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customStyle="1" w:styleId="37">
    <w:name w:val="正文_1_0"/>
    <w:next w:val="34"/>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38">
    <w:name w:val="Body Text First Indent 2"/>
    <w:basedOn w:val="39"/>
    <w:next w:val="20"/>
    <w:unhideWhenUsed/>
    <w:qFormat/>
    <w:uiPriority w:val="99"/>
    <w:pPr>
      <w:ind w:firstLine="420" w:firstLineChars="200"/>
    </w:pPr>
  </w:style>
  <w:style w:type="paragraph" w:customStyle="1" w:styleId="39">
    <w:name w:val="Body Text Indent"/>
    <w:basedOn w:val="40"/>
    <w:next w:val="40"/>
    <w:unhideWhenUsed/>
    <w:qFormat/>
    <w:uiPriority w:val="99"/>
    <w:pPr>
      <w:spacing w:after="120"/>
      <w:ind w:left="420" w:leftChars="200"/>
    </w:pPr>
    <w:rPr>
      <w:rFonts w:ascii="Calibri" w:hAnsi="Calibri" w:eastAsia="宋体" w:cs="Times New Roman"/>
    </w:rPr>
  </w:style>
  <w:style w:type="paragraph" w:customStyle="1" w:styleId="40">
    <w:name w:val="Normal"/>
    <w:next w:val="38"/>
    <w:qFormat/>
    <w:uiPriority w:val="0"/>
    <w:pPr>
      <w:widowControl w:val="0"/>
      <w:jc w:val="both"/>
    </w:pPr>
    <w:rPr>
      <w:rFonts w:ascii="Times New Roman" w:hAnsi="Times New Roman" w:eastAsia="仿宋_GB2312" w:cs="Calibri"/>
      <w:szCs w:val="21"/>
      <w:lang w:val="en-US" w:eastAsia="zh-CN" w:bidi="ar-SA"/>
    </w:rPr>
  </w:style>
  <w:style w:type="paragraph" w:styleId="41">
    <w:name w:val="Normal (Web)"/>
    <w:basedOn w:val="1"/>
    <w:next w:val="42"/>
    <w:qFormat/>
    <w:uiPriority w:val="99"/>
    <w:rPr>
      <w:sz w:val="24"/>
    </w:rPr>
  </w:style>
  <w:style w:type="paragraph" w:customStyle="1" w:styleId="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styleId="44">
    <w:name w:val="page number"/>
    <w:basedOn w:val="43"/>
    <w:qFormat/>
    <w:uiPriority w:val="0"/>
  </w:style>
  <w:style w:type="character" w:styleId="45">
    <w:name w:val="annotation reference"/>
    <w:basedOn w:val="43"/>
    <w:qFormat/>
    <w:uiPriority w:val="0"/>
    <w:rPr>
      <w:sz w:val="21"/>
      <w:szCs w:val="21"/>
    </w:rPr>
  </w:style>
  <w:style w:type="character" w:customStyle="1" w:styleId="47">
    <w:name w:val="正文缩进 Char"/>
    <w:basedOn w:val="43"/>
    <w:link w:val="2"/>
    <w:qFormat/>
    <w:uiPriority w:val="0"/>
    <w:rPr>
      <w:rFonts w:hint="default" w:ascii="Times New Roman" w:hAnsi="Times New Roman" w:cs="Times New Roman"/>
      <w:kern w:val="2"/>
      <w:sz w:val="21"/>
    </w:rPr>
  </w:style>
  <w:style w:type="character" w:customStyle="1" w:styleId="48">
    <w:name w:val="页眉 Char"/>
    <w:basedOn w:val="43"/>
    <w:link w:val="3"/>
    <w:qFormat/>
    <w:uiPriority w:val="0"/>
    <w:rPr>
      <w:rFonts w:hint="default" w:ascii="Times New Roman" w:hAnsi="Times New Roman" w:cs="Times New Roman"/>
      <w:kern w:val="2"/>
      <w:sz w:val="18"/>
      <w:szCs w:val="18"/>
    </w:rPr>
  </w:style>
  <w:style w:type="character" w:customStyle="1" w:styleId="49">
    <w:name w:val="纯文本 Char"/>
    <w:basedOn w:val="43"/>
    <w:link w:val="10"/>
    <w:qFormat/>
    <w:uiPriority w:val="0"/>
    <w:rPr>
      <w:rFonts w:hint="eastAsia" w:ascii="宋体" w:hAnsi="Courier New" w:eastAsia="宋体" w:cs="Courier New"/>
      <w:kern w:val="2"/>
      <w:sz w:val="21"/>
      <w:szCs w:val="21"/>
    </w:rPr>
  </w:style>
  <w:style w:type="character" w:customStyle="1" w:styleId="50">
    <w:name w:val="页脚 Char"/>
    <w:basedOn w:val="43"/>
    <w:link w:val="12"/>
    <w:qFormat/>
    <w:uiPriority w:val="99"/>
    <w:rPr>
      <w:rFonts w:hint="default" w:ascii="Times New Roman" w:hAnsi="Times New Roman" w:cs="Times New Roman"/>
      <w:kern w:val="2"/>
      <w:sz w:val="18"/>
      <w:szCs w:val="18"/>
    </w:rPr>
  </w:style>
  <w:style w:type="character" w:customStyle="1" w:styleId="51">
    <w:name w:val="NormalCharacter"/>
    <w:link w:val="52"/>
    <w:qFormat/>
    <w:uiPriority w:val="0"/>
    <w:rPr>
      <w:rFonts w:ascii="宋体" w:hAnsi="宋体"/>
      <w:sz w:val="24"/>
    </w:rPr>
  </w:style>
  <w:style w:type="paragraph" w:customStyle="1" w:styleId="52">
    <w:name w:val="UserStyle_5"/>
    <w:basedOn w:val="1"/>
    <w:link w:val="51"/>
    <w:qFormat/>
    <w:uiPriority w:val="0"/>
    <w:pPr>
      <w:widowControl/>
      <w:spacing w:line="360" w:lineRule="auto"/>
      <w:ind w:firstLine="200" w:firstLineChars="200"/>
    </w:pPr>
    <w:rPr>
      <w:rFonts w:ascii="宋体" w:hAnsi="宋体" w:eastAsia="黑体" w:cs="Times New Roman"/>
      <w:kern w:val="0"/>
      <w:sz w:val="24"/>
      <w:szCs w:val="20"/>
    </w:rPr>
  </w:style>
  <w:style w:type="paragraph" w:customStyle="1" w:styleId="53">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标题 4_0"/>
    <w:basedOn w:val="16"/>
    <w:next w:val="16"/>
    <w:qFormat/>
    <w:uiPriority w:val="0"/>
    <w:pPr>
      <w:keepNext/>
      <w:keepLines/>
      <w:spacing w:before="280" w:after="290" w:line="372" w:lineRule="auto"/>
      <w:outlineLvl w:val="3"/>
    </w:pPr>
    <w:rPr>
      <w:rFonts w:ascii="Arial" w:hAnsi="Arial" w:eastAsia="黑体"/>
      <w:b/>
      <w:bCs/>
      <w:sz w:val="28"/>
      <w:szCs w:val="28"/>
    </w:rPr>
  </w:style>
  <w:style w:type="paragraph" w:customStyle="1" w:styleId="56">
    <w:name w:val="p0"/>
    <w:basedOn w:val="1"/>
    <w:qFormat/>
    <w:uiPriority w:val="0"/>
    <w:pPr>
      <w:widowControl/>
    </w:pPr>
    <w:rPr>
      <w:rFonts w:ascii="Calibri" w:hAnsi="Calibri" w:eastAsia="宋体" w:cs="Times New Roman"/>
      <w:kern w:val="0"/>
      <w:szCs w:val="21"/>
    </w:rPr>
  </w:style>
  <w:style w:type="paragraph" w:customStyle="1" w:styleId="57">
    <w:name w:val="Table Paragraph"/>
    <w:basedOn w:val="1"/>
    <w:qFormat/>
    <w:uiPriority w:val="0"/>
    <w:pPr>
      <w:autoSpaceDE w:val="0"/>
      <w:autoSpaceDN w:val="0"/>
      <w:jc w:val="left"/>
    </w:pPr>
    <w:rPr>
      <w:rFonts w:ascii="Noto Sans CJK JP Regular" w:hAnsi="Noto Sans CJK JP Regular" w:eastAsia="Noto Sans CJK JP Regular" w:cs="Noto Sans CJK JP Regular"/>
      <w:kern w:val="0"/>
      <w:sz w:val="22"/>
      <w:szCs w:val="22"/>
      <w:lang w:eastAsia="en-US"/>
    </w:rPr>
  </w:style>
  <w:style w:type="character" w:customStyle="1" w:styleId="58">
    <w:name w:val="批注框文本 Char"/>
    <w:basedOn w:val="43"/>
    <w:link w:val="11"/>
    <w:qFormat/>
    <w:uiPriority w:val="0"/>
    <w:rPr>
      <w:rFonts w:asciiTheme="minorHAnsi" w:hAnsiTheme="minorHAnsi" w:eastAsiaTheme="minorEastAsia" w:cstheme="minorBidi"/>
      <w:kern w:val="2"/>
      <w:sz w:val="18"/>
      <w:szCs w:val="18"/>
    </w:rPr>
  </w:style>
  <w:style w:type="paragraph" w:customStyle="1" w:styleId="59">
    <w:name w:val="正文_2_1"/>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0">
    <w:name w:val="Normal_2"/>
    <w:qFormat/>
    <w:uiPriority w:val="0"/>
    <w:rPr>
      <w:rFonts w:ascii="黑体" w:hAnsi="黑体" w:eastAsia="黑体" w:cs="Times New Roman"/>
      <w:b/>
      <w:sz w:val="32"/>
      <w:szCs w:val="24"/>
      <w:lang w:val="en-US" w:eastAsia="zh-CN" w:bidi="ar-SA"/>
    </w:rPr>
  </w:style>
  <w:style w:type="paragraph" w:customStyle="1" w:styleId="6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Default_1"/>
    <w:qFormat/>
    <w:uiPriority w:val="0"/>
    <w:pPr>
      <w:widowControl w:val="0"/>
      <w:autoSpaceDE w:val="0"/>
      <w:autoSpaceDN w:val="0"/>
      <w:adjustRightInd w:val="0"/>
    </w:pPr>
    <w:rPr>
      <w:rFonts w:ascii="Times New Roman" w:hAnsi="Times New Roman" w:eastAsia="宋体" w:cs="Calibri"/>
      <w:color w:val="000000"/>
      <w:kern w:val="2"/>
      <w:sz w:val="24"/>
      <w:szCs w:val="24"/>
      <w:lang w:val="en-US" w:eastAsia="zh-CN" w:bidi="ar-SA"/>
    </w:rPr>
  </w:style>
  <w:style w:type="paragraph" w:customStyle="1" w:styleId="63">
    <w:name w:val="正文缩进_0"/>
    <w:basedOn w:val="61"/>
    <w:qFormat/>
    <w:uiPriority w:val="0"/>
    <w:pPr>
      <w:widowControl/>
      <w:ind w:firstLine="420"/>
      <w:jc w:val="left"/>
    </w:pPr>
    <w:rPr>
      <w:rFonts w:ascii="Times New Roman" w:hAnsi="Times New Roman" w:eastAsia="仿宋_GB2312"/>
      <w:sz w:val="20"/>
      <w:szCs w:val="24"/>
    </w:rPr>
  </w:style>
  <w:style w:type="paragraph" w:customStyle="1" w:styleId="64">
    <w:name w:val="正文缩进_1_0"/>
    <w:basedOn w:val="1"/>
    <w:link w:val="65"/>
    <w:qFormat/>
    <w:uiPriority w:val="0"/>
    <w:pPr>
      <w:widowControl/>
      <w:ind w:firstLine="420"/>
      <w:jc w:val="left"/>
    </w:pPr>
    <w:rPr>
      <w:rFonts w:ascii="Times New Roman" w:hAnsi="Times New Roman" w:eastAsia="仿宋_GB2312" w:cs="Times New Roman"/>
      <w:sz w:val="20"/>
    </w:rPr>
  </w:style>
  <w:style w:type="character" w:customStyle="1" w:styleId="65">
    <w:name w:val="正文缩进 Char_1"/>
    <w:link w:val="64"/>
    <w:qFormat/>
    <w:uiPriority w:val="0"/>
    <w:rPr>
      <w:rFonts w:eastAsia="仿宋_GB2312"/>
      <w:kern w:val="2"/>
      <w:szCs w:val="24"/>
    </w:rPr>
  </w:style>
  <w:style w:type="paragraph" w:customStyle="1" w:styleId="66">
    <w:name w:val="Normal_5"/>
    <w:qFormat/>
    <w:uiPriority w:val="0"/>
    <w:rPr>
      <w:rFonts w:ascii="黑体" w:hAnsi="黑体" w:eastAsia="黑体" w:cs="Times New Roman"/>
      <w:b/>
      <w:sz w:val="32"/>
      <w:szCs w:val="24"/>
      <w:lang w:val="en-US" w:eastAsia="zh-CN" w:bidi="ar-SA"/>
    </w:rPr>
  </w:style>
  <w:style w:type="paragraph" w:customStyle="1" w:styleId="67">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缩进_2"/>
    <w:basedOn w:val="67"/>
    <w:link w:val="69"/>
    <w:qFormat/>
    <w:uiPriority w:val="0"/>
    <w:pPr>
      <w:widowControl/>
      <w:ind w:firstLine="420"/>
      <w:jc w:val="left"/>
    </w:pPr>
    <w:rPr>
      <w:rFonts w:ascii="Times New Roman" w:hAnsi="Times New Roman" w:eastAsia="仿宋_GB2312"/>
      <w:sz w:val="20"/>
      <w:szCs w:val="24"/>
    </w:rPr>
  </w:style>
  <w:style w:type="character" w:customStyle="1" w:styleId="69">
    <w:name w:val="正文缩进 Char_2"/>
    <w:link w:val="68"/>
    <w:qFormat/>
    <w:uiPriority w:val="0"/>
    <w:rPr>
      <w:rFonts w:eastAsia="仿宋_GB2312"/>
      <w:kern w:val="2"/>
      <w:szCs w:val="24"/>
    </w:rPr>
  </w:style>
  <w:style w:type="paragraph" w:customStyle="1" w:styleId="70">
    <w:name w:val="Normal_6"/>
    <w:qFormat/>
    <w:uiPriority w:val="0"/>
    <w:rPr>
      <w:rFonts w:ascii="黑体" w:hAnsi="黑体" w:eastAsia="黑体" w:cs="Times New Roman"/>
      <w:b/>
      <w:sz w:val="32"/>
      <w:szCs w:val="24"/>
      <w:lang w:val="en-US" w:eastAsia="zh-CN" w:bidi="ar-SA"/>
    </w:rPr>
  </w:style>
  <w:style w:type="paragraph" w:customStyle="1" w:styleId="71">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缩进_3"/>
    <w:basedOn w:val="71"/>
    <w:link w:val="73"/>
    <w:qFormat/>
    <w:uiPriority w:val="0"/>
    <w:pPr>
      <w:widowControl/>
      <w:ind w:firstLine="420"/>
      <w:jc w:val="left"/>
    </w:pPr>
    <w:rPr>
      <w:rFonts w:ascii="Times New Roman" w:hAnsi="Times New Roman" w:eastAsia="仿宋_GB2312"/>
      <w:sz w:val="20"/>
      <w:szCs w:val="24"/>
    </w:rPr>
  </w:style>
  <w:style w:type="character" w:customStyle="1" w:styleId="73">
    <w:name w:val="正文缩进 Char_3"/>
    <w:link w:val="72"/>
    <w:qFormat/>
    <w:uiPriority w:val="0"/>
    <w:rPr>
      <w:rFonts w:eastAsia="仿宋_GB2312"/>
      <w:kern w:val="2"/>
      <w:szCs w:val="24"/>
    </w:rPr>
  </w:style>
  <w:style w:type="paragraph" w:styleId="74">
    <w:name w:val="List Paragraph"/>
    <w:basedOn w:val="1"/>
    <w:unhideWhenUsed/>
    <w:qFormat/>
    <w:uiPriority w:val="99"/>
    <w:pPr>
      <w:ind w:firstLine="420" w:firstLineChars="200"/>
    </w:pPr>
  </w:style>
  <w:style w:type="character" w:customStyle="1" w:styleId="75">
    <w:name w:val="正文缩进 Char1"/>
    <w:qFormat/>
    <w:uiPriority w:val="0"/>
    <w:rPr>
      <w:rFonts w:ascii="Calibri" w:hAnsi="Calibri" w:eastAsia="宋体"/>
      <w:kern w:val="2"/>
      <w:sz w:val="21"/>
      <w:szCs w:val="22"/>
    </w:rPr>
  </w:style>
  <w:style w:type="paragraph" w:customStyle="1" w:styleId="76">
    <w:name w:val="null3"/>
    <w:hidden/>
    <w:qFormat/>
    <w:uiPriority w:val="0"/>
    <w:rPr>
      <w:rFonts w:hint="eastAsia" w:asciiTheme="minorHAnsi" w:hAnsiTheme="minorHAnsi" w:eastAsiaTheme="minorEastAsia" w:cstheme="minorBidi"/>
      <w:lang w:val="en-US" w:eastAsia="zh-Hans"/>
    </w:rPr>
  </w:style>
  <w:style w:type="character" w:customStyle="1" w:styleId="77">
    <w:name w:val="fontstyle01"/>
    <w:basedOn w:val="43"/>
    <w:qFormat/>
    <w:uiPriority w:val="0"/>
    <w:rPr>
      <w:rFonts w:ascii="宋体" w:hAnsi="宋体" w:eastAsia="宋体" w:cs="宋体"/>
      <w:color w:val="000000"/>
      <w:sz w:val="24"/>
      <w:szCs w:val="24"/>
    </w:rPr>
  </w:style>
  <w:style w:type="character" w:customStyle="1" w:styleId="78">
    <w:name w:val="fontstyle21"/>
    <w:basedOn w:val="43"/>
    <w:qFormat/>
    <w:uiPriority w:val="0"/>
    <w:rPr>
      <w:rFonts w:ascii="仿宋" w:hAnsi="仿宋" w:eastAsia="仿宋" w:cs="仿宋"/>
      <w:color w:val="000000"/>
      <w:sz w:val="24"/>
      <w:szCs w:val="24"/>
    </w:rPr>
  </w:style>
  <w:style w:type="character" w:customStyle="1" w:styleId="79">
    <w:name w:val="标题 2 Char_0"/>
    <w:link w:val="80"/>
    <w:qFormat/>
    <w:uiPriority w:val="99"/>
    <w:rPr>
      <w:rFonts w:ascii="Arial" w:hAnsi="Arial" w:eastAsia="黑体"/>
      <w:b/>
      <w:bCs/>
      <w:kern w:val="0"/>
      <w:sz w:val="32"/>
      <w:szCs w:val="32"/>
    </w:rPr>
  </w:style>
  <w:style w:type="paragraph" w:customStyle="1" w:styleId="80">
    <w:name w:val="Heading 2_1"/>
    <w:basedOn w:val="36"/>
    <w:next w:val="36"/>
    <w:link w:val="79"/>
    <w:unhideWhenUsed/>
    <w:qFormat/>
    <w:uiPriority w:val="99"/>
    <w:pPr>
      <w:keepNext/>
      <w:keepLines/>
      <w:spacing w:before="260" w:after="260" w:line="412" w:lineRule="auto"/>
      <w:outlineLvl w:val="1"/>
    </w:pPr>
    <w:rPr>
      <w:rFonts w:ascii="Arial" w:hAnsi="Arial" w:eastAsia="黑体"/>
      <w:b/>
      <w:bCs/>
      <w:kern w:val="0"/>
      <w:sz w:val="32"/>
      <w:szCs w:val="32"/>
    </w:rPr>
  </w:style>
  <w:style w:type="paragraph" w:customStyle="1" w:styleId="81">
    <w:name w:val="ggbody_0"/>
    <w:qFormat/>
    <w:uiPriority w:val="99"/>
    <w:pPr>
      <w:spacing w:before="100" w:beforeAutospacing="1" w:after="100" w:afterAutospacing="1" w:line="400" w:lineRule="atLeast"/>
    </w:pPr>
    <w:rPr>
      <w:rFonts w:ascii="_x000B__x000C_" w:hAnsi="_x000B__x000C_" w:eastAsia="仿宋_GB2312" w:cs="_x000B__x000C_"/>
      <w:color w:val="000000"/>
      <w:sz w:val="21"/>
      <w:szCs w:val="21"/>
      <w:lang w:val="en-US" w:eastAsia="zh-CN" w:bidi="ar-SA"/>
    </w:rPr>
  </w:style>
  <w:style w:type="paragraph" w:customStyle="1" w:styleId="82">
    <w:name w:val="正文首行缩进1"/>
    <w:basedOn w:val="7"/>
    <w:next w:val="3"/>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8B1E5A-A396-421D-8795-2D6FE597B02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15951</Words>
  <Characters>17149</Characters>
  <Lines>132</Lines>
  <Paragraphs>37</Paragraphs>
  <TotalTime>7</TotalTime>
  <ScaleCrop>false</ScaleCrop>
  <LinksUpToDate>false</LinksUpToDate>
  <CharactersWithSpaces>18535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2018-12-12T02:51:00Z</dcterms:created>
  <dc:creator>NTKO</dc:creator>
  <cp:lastModifiedBy>Administrator</cp:lastModifiedBy>
  <cp:lastPrinted>2022-06-24T06:50:00Z</cp:lastPrinted>
  <dcterms:modified xsi:type="dcterms:W3CDTF">2023-10-23T03:48:26Z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0533C37609D14B02A2E01F504E2019F9_13</vt:lpwstr>
  </property>
</Properties>
</file>