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p>
    <w:p>
      <w:pPr>
        <w:jc w:val="center"/>
        <w:rPr>
          <w:b/>
          <w:sz w:val="44"/>
          <w:szCs w:val="44"/>
        </w:rPr>
      </w:pPr>
      <w:r>
        <w:rPr>
          <w:rFonts w:hint="eastAsia" w:ascii="黑体" w:hAnsi="黑体" w:eastAsia="黑体" w:cs="黑体"/>
          <w:b/>
          <w:sz w:val="44"/>
          <w:szCs w:val="44"/>
        </w:rPr>
        <w:t>福建片仔癀化妆品有限公司</w:t>
      </w:r>
    </w:p>
    <w:p>
      <w:pPr>
        <w:jc w:val="center"/>
        <w:rPr>
          <w:rFonts w:hint="eastAsia" w:ascii="黑体" w:hAnsi="黑体" w:eastAsia="黑体" w:cs="黑体"/>
          <w:sz w:val="36"/>
          <w:szCs w:val="36"/>
          <w:lang w:eastAsia="zh-CN"/>
        </w:rPr>
      </w:pPr>
      <w:r>
        <w:rPr>
          <w:rFonts w:hint="eastAsia" w:ascii="黑体" w:hAnsi="黑体" w:eastAsia="黑体" w:cs="黑体"/>
          <w:b/>
          <w:sz w:val="44"/>
          <w:szCs w:val="44"/>
          <w:lang w:val="en-US" w:eastAsia="zh-CN"/>
        </w:rPr>
        <w:t>2024年度</w:t>
      </w:r>
      <w:r>
        <w:rPr>
          <w:rFonts w:hint="eastAsia" w:ascii="黑体" w:hAnsi="黑体" w:eastAsia="黑体" w:cs="黑体"/>
          <w:b/>
          <w:sz w:val="44"/>
          <w:szCs w:val="44"/>
        </w:rPr>
        <w:t>知识产权代理机构</w:t>
      </w:r>
      <w:r>
        <w:rPr>
          <w:rFonts w:hint="eastAsia" w:ascii="黑体" w:hAnsi="黑体" w:eastAsia="黑体" w:cs="黑体"/>
          <w:b/>
          <w:sz w:val="44"/>
          <w:szCs w:val="44"/>
          <w:lang w:val="en-US" w:eastAsia="zh-CN"/>
        </w:rPr>
        <w:t>选定项目</w:t>
      </w:r>
    </w:p>
    <w:p>
      <w:pPr>
        <w:rPr>
          <w:rFonts w:ascii="黑体" w:hAnsi="黑体" w:eastAsia="黑体" w:cs="黑体"/>
          <w:sz w:val="36"/>
          <w:szCs w:val="36"/>
        </w:rPr>
      </w:pPr>
    </w:p>
    <w:p>
      <w:pPr>
        <w:rPr>
          <w:rFonts w:ascii="黑体" w:hAnsi="黑体" w:eastAsia="黑体" w:cs="黑体"/>
          <w:sz w:val="36"/>
          <w:szCs w:val="36"/>
        </w:rPr>
      </w:pPr>
    </w:p>
    <w:p>
      <w:pPr>
        <w:ind w:firstLine="210"/>
        <w:jc w:val="center"/>
        <w:rPr>
          <w:rFonts w:ascii="黑体" w:hAnsi="黑体" w:eastAsia="黑体" w:cs="黑体"/>
          <w:b/>
          <w:bCs/>
          <w:sz w:val="84"/>
          <w:szCs w:val="84"/>
        </w:rPr>
      </w:pPr>
      <w:r>
        <w:rPr>
          <w:rFonts w:hint="eastAsia" w:ascii="黑体" w:hAnsi="黑体" w:eastAsia="黑体" w:cs="黑体"/>
          <w:b/>
          <w:bCs/>
          <w:sz w:val="84"/>
          <w:szCs w:val="84"/>
        </w:rPr>
        <w:t>比</w:t>
      </w:r>
    </w:p>
    <w:p>
      <w:pPr>
        <w:ind w:firstLine="210"/>
        <w:jc w:val="center"/>
        <w:rPr>
          <w:rFonts w:ascii="黑体" w:hAnsi="黑体" w:eastAsia="黑体" w:cs="黑体"/>
          <w:b/>
          <w:bCs/>
          <w:sz w:val="84"/>
          <w:szCs w:val="84"/>
        </w:rPr>
      </w:pPr>
      <w:r>
        <w:rPr>
          <w:rFonts w:hint="eastAsia" w:ascii="黑体" w:hAnsi="黑体" w:eastAsia="黑体" w:cs="黑体"/>
          <w:b/>
          <w:bCs/>
          <w:sz w:val="84"/>
          <w:szCs w:val="84"/>
        </w:rPr>
        <w:t>选</w:t>
      </w:r>
    </w:p>
    <w:p>
      <w:pPr>
        <w:ind w:firstLine="210"/>
        <w:jc w:val="center"/>
        <w:rPr>
          <w:rFonts w:ascii="黑体" w:hAnsi="黑体" w:eastAsia="黑体" w:cs="黑体"/>
          <w:b/>
          <w:bCs/>
          <w:sz w:val="84"/>
          <w:szCs w:val="84"/>
        </w:rPr>
      </w:pPr>
      <w:r>
        <w:rPr>
          <w:rFonts w:hint="eastAsia" w:ascii="黑体" w:hAnsi="黑体" w:eastAsia="黑体" w:cs="黑体"/>
          <w:b/>
          <w:bCs/>
          <w:sz w:val="84"/>
          <w:szCs w:val="84"/>
        </w:rPr>
        <w:t>文</w:t>
      </w:r>
    </w:p>
    <w:p>
      <w:pPr>
        <w:ind w:firstLine="210"/>
        <w:jc w:val="center"/>
        <w:rPr>
          <w:rFonts w:ascii="黑体" w:hAnsi="黑体" w:eastAsia="黑体" w:cs="黑体"/>
          <w:b/>
          <w:bCs/>
          <w:sz w:val="84"/>
          <w:szCs w:val="84"/>
        </w:rPr>
      </w:pPr>
      <w:r>
        <w:rPr>
          <w:rFonts w:hint="eastAsia" w:ascii="黑体" w:hAnsi="黑体" w:eastAsia="黑体" w:cs="黑体"/>
          <w:b/>
          <w:bCs/>
          <w:sz w:val="84"/>
          <w:szCs w:val="84"/>
        </w:rPr>
        <w:t>件</w:t>
      </w:r>
    </w:p>
    <w:p>
      <w:pPr>
        <w:rPr>
          <w:rFonts w:ascii="黑体" w:hAnsi="黑体" w:eastAsia="黑体" w:cs="黑体"/>
          <w:sz w:val="84"/>
          <w:szCs w:val="84"/>
        </w:rPr>
      </w:pPr>
    </w:p>
    <w:p>
      <w:pPr>
        <w:rPr>
          <w:rFonts w:ascii="黑体" w:hAnsi="黑体" w:eastAsia="黑体" w:cs="黑体"/>
          <w:sz w:val="84"/>
          <w:szCs w:val="84"/>
        </w:rPr>
      </w:pPr>
    </w:p>
    <w:p>
      <w:pPr>
        <w:jc w:val="center"/>
        <w:rPr>
          <w:b/>
          <w:sz w:val="36"/>
          <w:szCs w:val="36"/>
        </w:rPr>
      </w:pPr>
      <w:r>
        <w:rPr>
          <w:rFonts w:hint="eastAsia"/>
          <w:b/>
          <w:sz w:val="36"/>
          <w:szCs w:val="36"/>
        </w:rPr>
        <w:t>比选单位：福建片仔癀化妆品有限公司</w:t>
      </w:r>
    </w:p>
    <w:p>
      <w:pPr>
        <w:jc w:val="center"/>
        <w:rPr>
          <w:b/>
          <w:sz w:val="36"/>
          <w:szCs w:val="36"/>
          <w:highlight w:val="none"/>
        </w:rPr>
      </w:pPr>
      <w:r>
        <w:rPr>
          <w:rFonts w:hint="eastAsia"/>
          <w:b/>
          <w:sz w:val="36"/>
          <w:szCs w:val="36"/>
        </w:rPr>
        <w:t>编制时间：</w:t>
      </w:r>
      <w:r>
        <w:rPr>
          <w:b/>
          <w:sz w:val="36"/>
          <w:szCs w:val="36"/>
        </w:rPr>
        <w:t>20</w:t>
      </w:r>
      <w:r>
        <w:rPr>
          <w:rFonts w:hint="eastAsia"/>
          <w:b/>
          <w:sz w:val="36"/>
          <w:szCs w:val="36"/>
        </w:rPr>
        <w:t>2</w:t>
      </w:r>
      <w:r>
        <w:rPr>
          <w:rFonts w:hint="eastAsia"/>
          <w:b/>
          <w:sz w:val="36"/>
          <w:szCs w:val="36"/>
          <w:highlight w:val="none"/>
          <w:lang w:eastAsia="zh-CN"/>
        </w:rPr>
        <w:t>3</w:t>
      </w:r>
      <w:r>
        <w:rPr>
          <w:rFonts w:hint="eastAsia"/>
          <w:b/>
          <w:sz w:val="36"/>
          <w:szCs w:val="36"/>
          <w:highlight w:val="none"/>
        </w:rPr>
        <w:t>年1</w:t>
      </w:r>
      <w:r>
        <w:rPr>
          <w:rFonts w:hint="eastAsia"/>
          <w:b/>
          <w:sz w:val="36"/>
          <w:szCs w:val="36"/>
          <w:highlight w:val="none"/>
          <w:lang w:eastAsia="zh-CN"/>
        </w:rPr>
        <w:t>2</w:t>
      </w:r>
      <w:r>
        <w:rPr>
          <w:rFonts w:hint="eastAsia"/>
          <w:b/>
          <w:sz w:val="36"/>
          <w:szCs w:val="36"/>
          <w:highlight w:val="none"/>
        </w:rPr>
        <w:t>月</w:t>
      </w:r>
    </w:p>
    <w:p>
      <w:pPr>
        <w:widowControl/>
        <w:spacing w:line="460" w:lineRule="exact"/>
        <w:rPr>
          <w:rFonts w:ascii="仿宋" w:hAnsi="仿宋" w:eastAsia="仿宋" w:cs="仿宋"/>
          <w:sz w:val="32"/>
          <w:szCs w:val="32"/>
          <w:highlight w:val="none"/>
        </w:rPr>
        <w:sectPr>
          <w:pgSz w:w="12983" w:h="18368"/>
          <w:pgMar w:top="1440" w:right="1803" w:bottom="1440" w:left="1803" w:header="851" w:footer="992" w:gutter="0"/>
          <w:cols w:space="0" w:num="1"/>
          <w:docGrid w:type="lines" w:linePitch="312" w:charSpace="0"/>
        </w:sectPr>
      </w:pPr>
    </w:p>
    <w:p>
      <w:pPr>
        <w:widowControl/>
        <w:spacing w:line="460" w:lineRule="exact"/>
        <w:ind w:firstLine="640" w:firstLineChars="200"/>
        <w:jc w:val="center"/>
        <w:rPr>
          <w:rFonts w:ascii="仿宋" w:hAnsi="仿宋" w:eastAsia="仿宋" w:cs="仿宋"/>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widowControl/>
        <w:spacing w:line="560" w:lineRule="exact"/>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2024年度</w:t>
      </w:r>
      <w:r>
        <w:rPr>
          <w:rFonts w:hint="eastAsia" w:ascii="黑体" w:hAnsi="黑体" w:eastAsia="黑体" w:cs="黑体"/>
          <w:b/>
          <w:sz w:val="44"/>
          <w:szCs w:val="44"/>
        </w:rPr>
        <w:t>知识产权代理机构</w:t>
      </w:r>
      <w:r>
        <w:rPr>
          <w:rFonts w:hint="eastAsia" w:ascii="黑体" w:hAnsi="黑体" w:eastAsia="黑体" w:cs="黑体"/>
          <w:b/>
          <w:sz w:val="44"/>
          <w:szCs w:val="44"/>
          <w:lang w:val="en-US" w:eastAsia="zh-CN"/>
        </w:rPr>
        <w:t>选定项目</w:t>
      </w:r>
    </w:p>
    <w:p>
      <w:pPr>
        <w:widowControl/>
        <w:spacing w:line="560" w:lineRule="exact"/>
        <w:jc w:val="center"/>
        <w:rPr>
          <w:rFonts w:hint="eastAsia" w:ascii="仿宋" w:hAnsi="仿宋" w:eastAsia="方正小标宋简体" w:cs="仿宋"/>
          <w:sz w:val="32"/>
          <w:szCs w:val="32"/>
          <w:lang w:val="en-US" w:eastAsia="zh-CN"/>
        </w:rPr>
      </w:pPr>
      <w:r>
        <w:rPr>
          <w:rFonts w:hint="eastAsia" w:ascii="方正小标宋简体" w:hAnsi="方正小标宋简体" w:eastAsia="方正小标宋简体" w:cs="方正小标宋简体"/>
          <w:sz w:val="44"/>
          <w:szCs w:val="44"/>
        </w:rPr>
        <w:t>公开比选</w:t>
      </w:r>
      <w:r>
        <w:rPr>
          <w:rFonts w:hint="eastAsia" w:ascii="方正小标宋简体" w:hAnsi="方正小标宋简体" w:eastAsia="方正小标宋简体" w:cs="方正小标宋简体"/>
          <w:sz w:val="44"/>
          <w:szCs w:val="44"/>
          <w:lang w:val="en-US" w:eastAsia="zh-CN"/>
        </w:rPr>
        <w:t>公告</w:t>
      </w:r>
    </w:p>
    <w:p>
      <w:pPr>
        <w:widowControl/>
        <w:spacing w:line="460" w:lineRule="exact"/>
        <w:ind w:firstLine="640" w:firstLineChars="200"/>
        <w:jc w:val="center"/>
        <w:rPr>
          <w:rFonts w:ascii="仿宋" w:hAnsi="仿宋" w:eastAsia="仿宋" w:cs="仿宋"/>
          <w:sz w:val="32"/>
          <w:szCs w:val="32"/>
        </w:rPr>
      </w:pPr>
    </w:p>
    <w:p>
      <w:pPr>
        <w:widowControl/>
        <w:spacing w:line="4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highlight w:val="none"/>
          <w:lang w:val="en-US" w:eastAsia="zh-CN"/>
        </w:rPr>
        <w:t>2024年度</w:t>
      </w:r>
      <w:r>
        <w:rPr>
          <w:rFonts w:hint="eastAsia" w:ascii="仿宋" w:hAnsi="仿宋" w:eastAsia="仿宋" w:cs="仿宋"/>
          <w:kern w:val="0"/>
          <w:sz w:val="32"/>
          <w:szCs w:val="32"/>
          <w:highlight w:val="none"/>
        </w:rPr>
        <w:t>我司拟申报</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款以上发明专利</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款以上实用新型专利</w:t>
      </w:r>
      <w:r>
        <w:rPr>
          <w:rFonts w:hint="eastAsia" w:ascii="仿宋" w:hAnsi="仿宋" w:eastAsia="仿宋" w:cs="仿宋"/>
          <w:kern w:val="0"/>
          <w:sz w:val="32"/>
          <w:szCs w:val="32"/>
          <w:highlight w:val="none"/>
          <w:lang w:val="en-US" w:eastAsia="zh-CN"/>
        </w:rPr>
        <w:t>和维护50款专利</w:t>
      </w:r>
      <w:r>
        <w:rPr>
          <w:rFonts w:hint="eastAsia" w:ascii="仿宋" w:hAnsi="仿宋" w:eastAsia="仿宋" w:cs="仿宋"/>
          <w:kern w:val="0"/>
          <w:sz w:val="32"/>
          <w:szCs w:val="32"/>
          <w:highlight w:val="none"/>
        </w:rPr>
        <w:t>,现</w:t>
      </w:r>
      <w:r>
        <w:rPr>
          <w:rFonts w:hint="eastAsia" w:ascii="仿宋" w:hAnsi="仿宋" w:eastAsia="仿宋" w:cs="仿宋"/>
          <w:kern w:val="0"/>
          <w:sz w:val="32"/>
          <w:szCs w:val="32"/>
          <w:highlight w:val="none"/>
          <w:lang w:val="en-US" w:eastAsia="zh-CN"/>
        </w:rPr>
        <w:t>对</w:t>
      </w:r>
      <w:r>
        <w:rPr>
          <w:rFonts w:hint="eastAsia" w:ascii="仿宋" w:hAnsi="仿宋" w:eastAsia="仿宋" w:cs="仿宋"/>
          <w:kern w:val="0"/>
          <w:sz w:val="32"/>
          <w:szCs w:val="32"/>
          <w:highlight w:val="none"/>
        </w:rPr>
        <w:t>知识产权代理机构项目进</w:t>
      </w:r>
      <w:r>
        <w:rPr>
          <w:rFonts w:hint="eastAsia" w:ascii="仿宋" w:hAnsi="仿宋" w:eastAsia="仿宋" w:cs="仿宋"/>
          <w:kern w:val="0"/>
          <w:sz w:val="32"/>
          <w:szCs w:val="32"/>
        </w:rPr>
        <w:t xml:space="preserve">行公开比选，欢迎符合资质要求的知识产权代理机构参与比选。具体事项如下： </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一、项目概况</w:t>
      </w:r>
    </w:p>
    <w:p>
      <w:pPr>
        <w:pStyle w:val="21"/>
        <w:spacing w:line="480" w:lineRule="exact"/>
        <w:ind w:left="605" w:firstLine="0" w:firstLineChars="0"/>
        <w:rPr>
          <w:rFonts w:ascii="仿宋" w:hAnsi="仿宋" w:eastAsia="仿宋" w:cs="仿宋"/>
          <w:bCs/>
          <w:kern w:val="0"/>
          <w:sz w:val="32"/>
          <w:szCs w:val="32"/>
        </w:rPr>
      </w:pPr>
      <w:r>
        <w:rPr>
          <w:rFonts w:hint="eastAsia" w:ascii="仿宋" w:hAnsi="仿宋" w:eastAsia="仿宋" w:cs="仿宋"/>
          <w:bCs/>
          <w:kern w:val="0"/>
          <w:sz w:val="32"/>
          <w:szCs w:val="32"/>
        </w:rPr>
        <w:t>1.1 比选</w:t>
      </w:r>
      <w:r>
        <w:rPr>
          <w:rFonts w:hint="eastAsia" w:ascii="仿宋" w:hAnsi="仿宋" w:eastAsia="仿宋" w:cs="仿宋"/>
          <w:bCs/>
          <w:kern w:val="0"/>
          <w:sz w:val="32"/>
          <w:szCs w:val="32"/>
          <w:lang w:val="en-US" w:eastAsia="zh-CN"/>
        </w:rPr>
        <w:t>人</w:t>
      </w:r>
      <w:r>
        <w:rPr>
          <w:rFonts w:hint="eastAsia" w:ascii="仿宋" w:hAnsi="仿宋" w:eastAsia="仿宋" w:cs="仿宋"/>
          <w:bCs/>
          <w:kern w:val="0"/>
          <w:sz w:val="32"/>
          <w:szCs w:val="32"/>
        </w:rPr>
        <w:t>：福建片仔癀化妆品有限公司</w:t>
      </w:r>
    </w:p>
    <w:p>
      <w:pPr>
        <w:widowControl/>
        <w:spacing w:line="560" w:lineRule="exact"/>
        <w:ind w:firstLine="640" w:firstLineChars="200"/>
        <w:jc w:val="both"/>
        <w:rPr>
          <w:rFonts w:hint="eastAsia" w:ascii="仿宋" w:hAnsi="仿宋" w:eastAsia="仿宋" w:cs="仿宋"/>
          <w:b w:val="0"/>
          <w:bCs/>
          <w:kern w:val="0"/>
          <w:sz w:val="32"/>
          <w:szCs w:val="32"/>
          <w:lang w:val="en-US" w:eastAsia="zh-CN"/>
        </w:rPr>
      </w:pPr>
      <w:r>
        <w:rPr>
          <w:rFonts w:hint="eastAsia" w:ascii="仿宋" w:hAnsi="仿宋" w:eastAsia="仿宋" w:cs="仿宋"/>
          <w:bCs/>
          <w:kern w:val="0"/>
          <w:sz w:val="32"/>
          <w:szCs w:val="32"/>
        </w:rPr>
        <w:t>1.2 项目名称：</w:t>
      </w:r>
      <w:r>
        <w:rPr>
          <w:rFonts w:hint="eastAsia" w:ascii="仿宋" w:hAnsi="仿宋" w:eastAsia="仿宋" w:cs="仿宋"/>
          <w:b w:val="0"/>
          <w:bCs/>
          <w:kern w:val="0"/>
          <w:sz w:val="32"/>
          <w:szCs w:val="32"/>
          <w:lang w:val="en-US" w:eastAsia="zh-CN"/>
        </w:rPr>
        <w:t>2024年度</w:t>
      </w:r>
      <w:r>
        <w:rPr>
          <w:rFonts w:hint="eastAsia" w:ascii="仿宋" w:hAnsi="仿宋" w:eastAsia="仿宋" w:cs="仿宋"/>
          <w:b w:val="0"/>
          <w:bCs/>
          <w:kern w:val="0"/>
          <w:sz w:val="32"/>
          <w:szCs w:val="32"/>
        </w:rPr>
        <w:t>知识产权代理机构</w:t>
      </w:r>
      <w:r>
        <w:rPr>
          <w:rFonts w:hint="eastAsia" w:ascii="仿宋" w:hAnsi="仿宋" w:eastAsia="仿宋" w:cs="仿宋"/>
          <w:b w:val="0"/>
          <w:bCs/>
          <w:kern w:val="0"/>
          <w:sz w:val="32"/>
          <w:szCs w:val="32"/>
          <w:lang w:val="en-US" w:eastAsia="zh-CN"/>
        </w:rPr>
        <w:t>选定项目</w:t>
      </w:r>
    </w:p>
    <w:p>
      <w:pPr>
        <w:pStyle w:val="21"/>
        <w:spacing w:line="480" w:lineRule="exact"/>
        <w:ind w:left="605" w:firstLine="0" w:firstLineChars="0"/>
        <w:rPr>
          <w:rFonts w:hint="eastAsia" w:ascii="仿宋" w:hAnsi="仿宋" w:eastAsia="仿宋" w:cs="仿宋"/>
          <w:b/>
          <w:kern w:val="0"/>
          <w:sz w:val="32"/>
          <w:szCs w:val="32"/>
          <w:lang w:val="en-US" w:eastAsia="zh-CN"/>
        </w:rPr>
      </w:pPr>
      <w:r>
        <w:rPr>
          <w:rFonts w:hint="eastAsia" w:ascii="仿宋" w:hAnsi="仿宋" w:eastAsia="仿宋" w:cs="仿宋"/>
          <w:bCs/>
          <w:kern w:val="0"/>
          <w:sz w:val="32"/>
          <w:szCs w:val="32"/>
        </w:rPr>
        <w:t>1.3 项目内容：为我司代理申请发明专利</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实用新型专利</w:t>
      </w:r>
      <w:r>
        <w:rPr>
          <w:rFonts w:hint="eastAsia" w:ascii="仿宋" w:hAnsi="仿宋" w:eastAsia="仿宋" w:cs="仿宋"/>
          <w:bCs/>
          <w:kern w:val="0"/>
          <w:sz w:val="32"/>
          <w:szCs w:val="32"/>
          <w:lang w:val="en-US" w:eastAsia="zh-CN"/>
        </w:rPr>
        <w:t>和代理专利年费缴纳</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二、参选单位资质要求</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2.1具有合格有效的企业法人营业执照、专利代理机构执业许可证</w:t>
      </w:r>
      <w:r>
        <w:rPr>
          <w:rFonts w:hint="eastAsia" w:ascii="仿宋" w:hAnsi="仿宋" w:eastAsia="仿宋" w:cs="仿宋"/>
          <w:sz w:val="32"/>
          <w:szCs w:val="32"/>
          <w:lang w:val="en-US" w:eastAsia="zh-CN"/>
        </w:rPr>
        <w:t>或</w:t>
      </w:r>
      <w:r>
        <w:rPr>
          <w:rFonts w:hint="eastAsia" w:ascii="仿宋" w:hAnsi="仿宋" w:eastAsia="仿宋" w:cs="仿宋"/>
          <w:sz w:val="32"/>
          <w:szCs w:val="32"/>
        </w:rPr>
        <w:t>专利代理机构注册证。</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2.2具有良好的财务状况及商业信誉，有依法缴纳税收的良好记录，无不良诚信记录。</w:t>
      </w:r>
    </w:p>
    <w:p>
      <w:pPr>
        <w:widowControl/>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2.3具有履行合同所必须的技术和服务的能力。</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2.4保证提供的一切材料真实、有效。</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2.5本比选项目不接受联合体参选。</w:t>
      </w:r>
    </w:p>
    <w:p>
      <w:pPr>
        <w:spacing w:line="4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2.6与我司存在利害关系可能影响比选公正性的法人、其他组织或者个人，不得参与我司比选；单位负责人为同一人或者存在控股、管理关系的不同单位，不得参与我司同一比选项目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cs="仿宋"/>
          <w:sz w:val="32"/>
          <w:szCs w:val="32"/>
          <w:lang w:eastAsia="zh-CN"/>
        </w:rPr>
        <w:t>。</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2.7出现在国家知识产权局官网的经营异常名录公示、严重违法失信名单公示、风险名单公示的单位，不得参选</w:t>
      </w:r>
      <w:r>
        <w:rPr>
          <w:rFonts w:hint="eastAsia" w:ascii="仿宋" w:hAnsi="仿宋" w:eastAsia="仿宋" w:cs="仿宋"/>
          <w:sz w:val="32"/>
          <w:szCs w:val="32"/>
        </w:rPr>
        <w:t>。</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8</w:t>
      </w:r>
      <w:r>
        <w:rPr>
          <w:rFonts w:hint="eastAsia" w:ascii="仿宋" w:hAnsi="仿宋" w:eastAsia="仿宋" w:cs="仿宋"/>
          <w:b/>
          <w:sz w:val="32"/>
          <w:szCs w:val="32"/>
        </w:rPr>
        <w:t>未提供《参选方关联企业情况声明》的按</w:t>
      </w:r>
      <w:r>
        <w:rPr>
          <w:rFonts w:hint="eastAsia" w:ascii="仿宋" w:hAnsi="仿宋" w:eastAsia="仿宋" w:cs="仿宋"/>
          <w:b/>
          <w:sz w:val="32"/>
          <w:szCs w:val="32"/>
          <w:lang w:val="en-US" w:eastAsia="zh-CN"/>
        </w:rPr>
        <w:t>作废</w:t>
      </w:r>
      <w:r>
        <w:rPr>
          <w:rFonts w:hint="eastAsia" w:ascii="仿宋" w:hAnsi="仿宋" w:eastAsia="仿宋" w:cs="仿宋"/>
          <w:b/>
          <w:sz w:val="32"/>
          <w:szCs w:val="32"/>
        </w:rPr>
        <w:t>处理。</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三、比选方式及方法</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3.1比选方式：公开比选。</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3.2比选方法：评审小组按照</w:t>
      </w:r>
      <w:r>
        <w:rPr>
          <w:rFonts w:hint="eastAsia" w:ascii="仿宋" w:hAnsi="仿宋" w:eastAsia="仿宋" w:cs="仿宋"/>
          <w:bCs/>
          <w:kern w:val="0"/>
          <w:sz w:val="32"/>
          <w:szCs w:val="32"/>
          <w:lang w:val="en-US" w:eastAsia="zh-CN"/>
        </w:rPr>
        <w:t>规定要求</w:t>
      </w:r>
      <w:r>
        <w:rPr>
          <w:rFonts w:hint="eastAsia" w:ascii="仿宋" w:hAnsi="仿宋" w:eastAsia="仿宋" w:cs="仿宋"/>
          <w:bCs/>
          <w:kern w:val="0"/>
          <w:sz w:val="32"/>
          <w:szCs w:val="32"/>
        </w:rPr>
        <w:t>进行评审，按综合评分从高到低依次进行排序，确定第一、二、三中选方。原则上我司只与第一中选方签订合同，若第一中选方弃权中选或因其他情况导致无法签订合同，则与第二中选方签订合同，顺延第三中选方。</w:t>
      </w:r>
    </w:p>
    <w:p>
      <w:pPr>
        <w:widowControl/>
        <w:spacing w:line="480" w:lineRule="exact"/>
        <w:ind w:firstLine="600" w:firstLineChars="200"/>
        <w:rPr>
          <w:rFonts w:ascii="仿宋" w:hAnsi="仿宋" w:eastAsia="仿宋" w:cs="仿宋"/>
          <w:bCs/>
          <w:kern w:val="0"/>
          <w:sz w:val="32"/>
          <w:szCs w:val="32"/>
        </w:rPr>
      </w:pPr>
      <w:r>
        <w:rPr>
          <w:rFonts w:hint="eastAsia" w:ascii="仿宋" w:hAnsi="仿宋" w:eastAsia="仿宋" w:cs="仿宋"/>
          <w:sz w:val="30"/>
          <w:szCs w:val="30"/>
          <w:lang w:val="zh-CN"/>
        </w:rPr>
        <w:t>若出现综合得分相同的情况，则</w:t>
      </w:r>
      <w:r>
        <w:rPr>
          <w:rFonts w:hint="eastAsia" w:ascii="仿宋" w:hAnsi="仿宋" w:eastAsia="仿宋" w:cs="仿宋"/>
          <w:sz w:val="30"/>
          <w:szCs w:val="30"/>
        </w:rPr>
        <w:t>价格低者优先选为中选候选方；</w:t>
      </w:r>
      <w:r>
        <w:rPr>
          <w:rFonts w:hint="eastAsia" w:ascii="仿宋" w:hAnsi="仿宋" w:eastAsia="仿宋" w:cs="仿宋"/>
          <w:sz w:val="30"/>
          <w:szCs w:val="30"/>
          <w:lang w:val="zh-CN"/>
        </w:rPr>
        <w:t>若综合得分和</w:t>
      </w:r>
      <w:r>
        <w:rPr>
          <w:rFonts w:hint="eastAsia" w:ascii="仿宋" w:hAnsi="仿宋" w:eastAsia="仿宋" w:cs="仿宋"/>
          <w:sz w:val="30"/>
          <w:szCs w:val="30"/>
        </w:rPr>
        <w:t>价格</w:t>
      </w:r>
      <w:r>
        <w:rPr>
          <w:rFonts w:hint="eastAsia" w:ascii="仿宋" w:hAnsi="仿宋" w:eastAsia="仿宋" w:cs="仿宋"/>
          <w:sz w:val="30"/>
          <w:szCs w:val="30"/>
          <w:lang w:val="en-US" w:eastAsia="zh-CN"/>
        </w:rPr>
        <w:t>得</w:t>
      </w:r>
      <w:r>
        <w:rPr>
          <w:rFonts w:hint="eastAsia" w:ascii="仿宋" w:hAnsi="仿宋" w:eastAsia="仿宋" w:cs="仿宋"/>
          <w:sz w:val="30"/>
          <w:szCs w:val="30"/>
        </w:rPr>
        <w:t>分均</w:t>
      </w:r>
      <w:r>
        <w:rPr>
          <w:rFonts w:hint="eastAsia" w:ascii="仿宋" w:hAnsi="仿宋" w:eastAsia="仿宋" w:cs="仿宋"/>
          <w:sz w:val="30"/>
          <w:szCs w:val="30"/>
          <w:lang w:val="zh-CN"/>
        </w:rPr>
        <w:t>相同，则</w:t>
      </w:r>
      <w:r>
        <w:rPr>
          <w:rFonts w:hint="eastAsia" w:ascii="仿宋" w:hAnsi="仿宋" w:eastAsia="仿宋" w:cs="仿宋"/>
          <w:sz w:val="30"/>
          <w:szCs w:val="30"/>
        </w:rPr>
        <w:t>知识产权代理</w:t>
      </w:r>
      <w:r>
        <w:rPr>
          <w:rFonts w:hint="eastAsia" w:ascii="仿宋" w:hAnsi="仿宋" w:eastAsia="仿宋" w:cs="仿宋"/>
          <w:sz w:val="30"/>
          <w:szCs w:val="30"/>
          <w:lang w:val="en-US" w:eastAsia="zh-CN"/>
        </w:rPr>
        <w:t>机构的</w:t>
      </w:r>
      <w:r>
        <w:rPr>
          <w:rFonts w:hint="eastAsia" w:ascii="仿宋" w:hAnsi="仿宋" w:eastAsia="仿宋" w:cs="仿宋"/>
          <w:sz w:val="30"/>
          <w:szCs w:val="30"/>
        </w:rPr>
        <w:t>企业综合实力</w:t>
      </w:r>
      <w:r>
        <w:rPr>
          <w:rFonts w:hint="eastAsia" w:ascii="仿宋" w:hAnsi="仿宋" w:eastAsia="仿宋" w:cs="仿宋"/>
          <w:sz w:val="30"/>
          <w:szCs w:val="30"/>
          <w:lang w:val="en-US" w:eastAsia="zh-CN"/>
        </w:rPr>
        <w:t>项</w:t>
      </w:r>
      <w:r>
        <w:rPr>
          <w:rFonts w:hint="eastAsia" w:ascii="仿宋" w:hAnsi="仿宋" w:eastAsia="仿宋" w:cs="仿宋"/>
          <w:sz w:val="30"/>
          <w:szCs w:val="30"/>
          <w:lang w:val="zh-CN"/>
        </w:rPr>
        <w:t>得分高</w:t>
      </w:r>
      <w:r>
        <w:rPr>
          <w:rFonts w:hint="eastAsia" w:ascii="仿宋" w:hAnsi="仿宋" w:eastAsia="仿宋" w:cs="仿宋"/>
          <w:sz w:val="30"/>
          <w:szCs w:val="30"/>
        </w:rPr>
        <w:t>者优先选为中选候选方。</w:t>
      </w:r>
    </w:p>
    <w:p>
      <w:pPr>
        <w:widowControl/>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w:t>
      </w:r>
      <w:r>
        <w:rPr>
          <w:rFonts w:hint="eastAsia" w:ascii="仿宋" w:hAnsi="仿宋" w:eastAsia="仿宋" w:cs="仿宋"/>
          <w:bCs/>
          <w:kern w:val="0"/>
          <w:sz w:val="32"/>
          <w:szCs w:val="32"/>
          <w:lang w:val="en-US"/>
        </w:rPr>
        <w:t>3</w:t>
      </w:r>
      <w:r>
        <w:rPr>
          <w:rFonts w:hint="eastAsia" w:ascii="仿宋" w:hAnsi="仿宋" w:eastAsia="仿宋" w:cs="仿宋"/>
          <w:bCs/>
          <w:kern w:val="0"/>
          <w:sz w:val="32"/>
          <w:szCs w:val="32"/>
        </w:rPr>
        <w:t>无效比选：若参与比选单位不足3家，则本项目无效比选。</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四、参选资料构成及寄送</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4.1参选资料</w:t>
      </w:r>
      <w:r>
        <w:rPr>
          <w:rFonts w:hint="eastAsia" w:ascii="仿宋" w:hAnsi="仿宋" w:eastAsia="仿宋" w:cs="仿宋"/>
          <w:sz w:val="32"/>
          <w:szCs w:val="32"/>
        </w:rPr>
        <w:t>构成：</w:t>
      </w:r>
    </w:p>
    <w:p>
      <w:pPr>
        <w:spacing w:line="48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4.1.1文件一</w:t>
      </w:r>
      <w:r>
        <w:rPr>
          <w:rFonts w:hint="eastAsia" w:ascii="仿宋" w:hAnsi="仿宋" w:eastAsia="仿宋" w:cs="仿宋"/>
          <w:b/>
          <w:bCs/>
          <w:sz w:val="32"/>
          <w:szCs w:val="32"/>
          <w:highlight w:val="none"/>
        </w:rPr>
        <w:t>（包括但不限于以下材料）</w:t>
      </w:r>
      <w:r>
        <w:rPr>
          <w:rFonts w:hint="eastAsia" w:ascii="仿宋" w:hAnsi="仿宋" w:eastAsia="仿宋" w:cs="仿宋"/>
          <w:b/>
          <w:bCs/>
          <w:sz w:val="32"/>
          <w:szCs w:val="32"/>
          <w:highlight w:val="none"/>
          <w:lang w:val="en-US" w:eastAsia="zh-CN"/>
        </w:rPr>
        <w:t>：</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企业法人营业执照复印件，并加盖公章</w:t>
      </w: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rPr>
        <w:t xml:space="preserve"> </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专利代理机构执业许可证复印件</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专利代理机构注册证复印件，并加盖公章；</w:t>
      </w:r>
    </w:p>
    <w:p>
      <w:pPr>
        <w:spacing w:line="240" w:lineRule="auto"/>
        <w:ind w:firstLine="0" w:firstLineChars="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zh-CN"/>
        </w:rPr>
        <w:t>法</w:t>
      </w:r>
      <w:r>
        <w:rPr>
          <w:rFonts w:hint="eastAsia" w:ascii="仿宋" w:hAnsi="仿宋" w:eastAsia="仿宋" w:cs="仿宋"/>
          <w:sz w:val="32"/>
          <w:szCs w:val="32"/>
          <w:highlight w:val="none"/>
          <w:lang w:val="en-US" w:eastAsia="zh-CN"/>
        </w:rPr>
        <w:t>定代表</w:t>
      </w:r>
      <w:r>
        <w:rPr>
          <w:rFonts w:hint="eastAsia" w:ascii="仿宋" w:hAnsi="仿宋" w:eastAsia="仿宋" w:cs="仿宋"/>
          <w:sz w:val="32"/>
          <w:szCs w:val="32"/>
          <w:highlight w:val="none"/>
          <w:lang w:val="zh-CN"/>
        </w:rPr>
        <w:t>人身份证复印件（</w:t>
      </w:r>
      <w:r>
        <w:rPr>
          <w:rFonts w:hint="eastAsia" w:ascii="仿宋" w:hAnsi="仿宋" w:eastAsia="仿宋" w:cs="仿宋"/>
          <w:sz w:val="32"/>
          <w:szCs w:val="32"/>
          <w:highlight w:val="none"/>
          <w:lang w:val="zh-CN" w:bidi="ar"/>
        </w:rPr>
        <w:t>若授权他人参加比选，需提供《</w:t>
      </w:r>
      <w:r>
        <w:rPr>
          <w:rFonts w:hint="eastAsia" w:ascii="仿宋" w:hAnsi="仿宋" w:eastAsia="仿宋" w:cs="仿宋"/>
          <w:b w:val="0"/>
          <w:bCs w:val="0"/>
          <w:sz w:val="32"/>
          <w:szCs w:val="32"/>
          <w:highlight w:val="none"/>
          <w:lang w:val="zh-CN" w:eastAsia="zh-CN"/>
        </w:rPr>
        <w:t>授权委托书</w:t>
      </w:r>
      <w:r>
        <w:rPr>
          <w:rFonts w:hint="eastAsia" w:ascii="仿宋" w:hAnsi="仿宋" w:eastAsia="仿宋" w:cs="仿宋"/>
          <w:sz w:val="32"/>
          <w:szCs w:val="32"/>
          <w:highlight w:val="none"/>
          <w:lang w:val="zh-CN" w:bidi="ar"/>
        </w:rPr>
        <w:t>》</w:t>
      </w: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rPr>
        <w:t>见</w:t>
      </w:r>
      <w:r>
        <w:rPr>
          <w:rFonts w:hint="eastAsia" w:ascii="仿宋" w:hAnsi="仿宋" w:eastAsia="仿宋" w:cs="仿宋"/>
          <w:sz w:val="32"/>
          <w:szCs w:val="32"/>
          <w:highlight w:val="none"/>
          <w:lang w:val="zh-CN"/>
        </w:rPr>
        <w:t>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lang w:val="zh-CN" w:bidi="ar"/>
        </w:rPr>
        <w:t>及被授权人的身份证复印件</w:t>
      </w: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lang w:val="zh-CN" w:bidi="ar"/>
        </w:rPr>
        <w:t>，</w:t>
      </w:r>
      <w:r>
        <w:rPr>
          <w:rFonts w:hint="eastAsia" w:ascii="仿宋" w:hAnsi="仿宋" w:eastAsia="仿宋" w:cs="仿宋"/>
          <w:sz w:val="32"/>
          <w:szCs w:val="32"/>
          <w:highlight w:val="none"/>
          <w:lang w:bidi="ar"/>
        </w:rPr>
        <w:t>并加盖公章</w:t>
      </w:r>
      <w:r>
        <w:rPr>
          <w:rFonts w:hint="eastAsia" w:ascii="仿宋" w:hAnsi="仿宋" w:eastAsia="仿宋" w:cs="仿宋"/>
          <w:sz w:val="32"/>
          <w:szCs w:val="32"/>
          <w:highlight w:val="none"/>
          <w:lang w:val="zh-CN" w:bidi="ar"/>
        </w:rPr>
        <w:t>；</w:t>
      </w:r>
    </w:p>
    <w:p>
      <w:pPr>
        <w:spacing w:line="480" w:lineRule="exact"/>
        <w:ind w:firstLine="640" w:firstLineChars="200"/>
        <w:rPr>
          <w:rFonts w:ascii="仿宋" w:hAnsi="仿宋" w:eastAsia="仿宋" w:cs="仿宋"/>
          <w:b/>
          <w:bCs/>
          <w:sz w:val="32"/>
          <w:szCs w:val="32"/>
          <w:highlight w:val="none"/>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zh-CN" w:bidi="ar"/>
        </w:rPr>
        <w:t>《参选方关联企业情况声明》</w:t>
      </w:r>
      <w:r>
        <w:rPr>
          <w:rFonts w:hint="eastAsia" w:ascii="仿宋" w:hAnsi="仿宋" w:eastAsia="仿宋" w:cs="仿宋"/>
          <w:sz w:val="32"/>
          <w:szCs w:val="32"/>
          <w:highlight w:val="none"/>
          <w:lang w:bidi="ar"/>
        </w:rPr>
        <w:t>(见</w:t>
      </w:r>
      <w:r>
        <w:rPr>
          <w:rFonts w:hint="eastAsia" w:ascii="仿宋" w:hAnsi="仿宋" w:eastAsia="仿宋" w:cs="仿宋"/>
          <w:sz w:val="32"/>
          <w:szCs w:val="32"/>
          <w:highlight w:val="none"/>
          <w:lang w:val="zh-CN" w:bidi="ar"/>
        </w:rPr>
        <w:t>附件</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val="zh-CN" w:bidi="ar"/>
        </w:rPr>
        <w:t>），</w:t>
      </w:r>
      <w:r>
        <w:rPr>
          <w:rFonts w:hint="eastAsia" w:ascii="仿宋" w:hAnsi="仿宋" w:eastAsia="仿宋" w:cs="仿宋"/>
          <w:sz w:val="32"/>
          <w:szCs w:val="32"/>
          <w:highlight w:val="none"/>
        </w:rPr>
        <w:t>并加盖公章</w:t>
      </w:r>
      <w:r>
        <w:rPr>
          <w:rFonts w:hint="eastAsia" w:ascii="仿宋" w:hAnsi="仿宋" w:eastAsia="仿宋" w:cs="仿宋"/>
          <w:sz w:val="32"/>
          <w:szCs w:val="32"/>
          <w:highlight w:val="none"/>
          <w:lang w:val="zh-CN" w:bidi="ar"/>
        </w:rPr>
        <w:t>；</w:t>
      </w:r>
    </w:p>
    <w:p>
      <w:pPr>
        <w:spacing w:line="4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公司综合实力证明材料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必需体现以下两点：</w:t>
      </w:r>
    </w:p>
    <w:p>
      <w:pPr>
        <w:spacing w:line="4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①</w:t>
      </w:r>
      <w:r>
        <w:rPr>
          <w:rFonts w:hint="eastAsia" w:ascii="仿宋" w:hAnsi="仿宋" w:eastAsia="仿宋" w:cs="仿宋"/>
          <w:sz w:val="32"/>
          <w:szCs w:val="32"/>
          <w:highlight w:val="none"/>
          <w:lang w:eastAsia="zh-CN"/>
        </w:rPr>
        <w:t>企业资质及荣誉：有省级及以上国家相</w:t>
      </w:r>
      <w:r>
        <w:rPr>
          <w:rFonts w:hint="eastAsia" w:ascii="仿宋" w:hAnsi="仿宋" w:eastAsia="仿宋" w:cs="仿宋"/>
          <w:sz w:val="32"/>
          <w:szCs w:val="32"/>
          <w:lang w:eastAsia="zh-CN"/>
        </w:rPr>
        <w:t>关主管部门认定的参选人关于知识产权方面的资质及荣誉（在有效期内），需提供证书、公示等相应证明材料；</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w:t>
      </w:r>
      <w:r>
        <w:rPr>
          <w:rFonts w:hint="eastAsia" w:ascii="仿宋" w:hAnsi="仿宋" w:eastAsia="仿宋" w:cs="仿宋"/>
          <w:sz w:val="32"/>
          <w:szCs w:val="32"/>
          <w:lang w:eastAsia="zh-CN"/>
        </w:rPr>
        <w:t>企业代理机构信用等级：需提供国家知识产权局网站专利代理机构信息公示截图，</w:t>
      </w:r>
      <w:r>
        <w:rPr>
          <w:rFonts w:hint="eastAsia" w:ascii="仿宋" w:hAnsi="仿宋" w:eastAsia="仿宋" w:cs="仿宋"/>
          <w:sz w:val="32"/>
          <w:szCs w:val="32"/>
          <w:lang w:val="en-US" w:eastAsia="zh-CN"/>
        </w:rPr>
        <w:t>并加盖公章；</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企业技术实力证明材料，必需体现以下信息：</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①</w:t>
      </w:r>
      <w:r>
        <w:rPr>
          <w:rFonts w:hint="default" w:ascii="Times New Roman" w:hAnsi="Times New Roman" w:eastAsia="仿宋" w:cs="Times New Roman"/>
          <w:bCs/>
          <w:kern w:val="0"/>
          <w:sz w:val="32"/>
          <w:szCs w:val="32"/>
        </w:rPr>
        <w:t>发明专利授权率</w:t>
      </w:r>
      <w:r>
        <w:rPr>
          <w:rFonts w:hint="default" w:ascii="Times New Roman" w:hAnsi="Times New Roman" w:eastAsia="仿宋" w:cs="Times New Roman"/>
          <w:bCs/>
          <w:kern w:val="0"/>
          <w:sz w:val="32"/>
          <w:szCs w:val="32"/>
          <w:lang w:val="en-US" w:eastAsia="zh-CN"/>
        </w:rPr>
        <w:t>平均值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计算方法参照4.2.1</w:t>
      </w:r>
      <w:r>
        <w:rPr>
          <w:rFonts w:hint="eastAsia" w:ascii="仿宋" w:hAnsi="仿宋" w:eastAsia="仿宋" w:cs="仿宋"/>
          <w:sz w:val="32"/>
          <w:szCs w:val="32"/>
          <w:lang w:eastAsia="zh-CN"/>
        </w:rPr>
        <w:t>）</w:t>
      </w:r>
      <w:r>
        <w:rPr>
          <w:rFonts w:hint="eastAsia" w:ascii="仿宋" w:hAnsi="仿宋" w:eastAsia="仿宋" w:cs="仿宋"/>
          <w:sz w:val="32"/>
          <w:szCs w:val="32"/>
        </w:rPr>
        <w:t>，需附</w:t>
      </w:r>
      <w:r>
        <w:rPr>
          <w:rFonts w:hint="eastAsia" w:ascii="仿宋" w:hAnsi="仿宋" w:eastAsia="仿宋" w:cs="仿宋"/>
          <w:sz w:val="32"/>
          <w:szCs w:val="32"/>
          <w:lang w:val="en-US" w:eastAsia="zh-CN"/>
        </w:rPr>
        <w:t>检索</w:t>
      </w:r>
      <w:r>
        <w:rPr>
          <w:rFonts w:hint="eastAsia" w:ascii="仿宋" w:hAnsi="仿宋" w:eastAsia="仿宋" w:cs="仿宋"/>
          <w:sz w:val="32"/>
          <w:szCs w:val="32"/>
        </w:rPr>
        <w:t>证明材料截图，并加盖公章；</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②机构专利代理师配置：</w:t>
      </w:r>
    </w:p>
    <w:p>
      <w:pPr>
        <w:numPr>
          <w:ilvl w:val="0"/>
          <w:numId w:val="1"/>
        </w:num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机构拥有执业资格的专利代理师总数；</w:t>
      </w:r>
    </w:p>
    <w:p>
      <w:pPr>
        <w:numPr>
          <w:ilvl w:val="0"/>
          <w:numId w:val="1"/>
        </w:num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机构拥有执业专业领域与化妆品领域相关（如化学、药学、化工、生化等专业领域）的专利代理师数量。</w:t>
      </w:r>
    </w:p>
    <w:p>
      <w:pPr>
        <w:spacing w:line="4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需提供以下证明材料:</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a.专利代理师总数：提供国家知识产权局网站查询信息截图或者截止时间之前6个月（不含参选当月)参选人为专利代理师缴纳社保的证明材料;</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b.执业专业领域与化妆品领域相关的专利代理师：提供专利代理人资格证书复印件、执业资格备案证明复印件、社保证明</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③计划投入本次项目的人员名单，含专利代理师、联络人员等（列明包括但不限于以下信息：姓名、职务、专利代理师资格证号、执业专业领域等）。</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w:t>
      </w:r>
      <w:r>
        <w:rPr>
          <w:rFonts w:hint="eastAsia" w:ascii="仿宋" w:hAnsi="仿宋" w:eastAsia="仿宋" w:cs="仿宋"/>
          <w:sz w:val="32"/>
          <w:szCs w:val="32"/>
        </w:rPr>
        <w:t>技术服务方案（如服务响应方案、知识产权申请文件撰写质量的保障措施、专利案件流程管理规范方案、对采购人申请专利的保密承诺及措施等）</w:t>
      </w:r>
      <w:r>
        <w:rPr>
          <w:rFonts w:hint="eastAsia" w:ascii="仿宋" w:hAnsi="仿宋" w:eastAsia="仿宋" w:cs="仿宋"/>
          <w:sz w:val="32"/>
          <w:szCs w:val="32"/>
          <w:lang w:eastAsia="zh-CN"/>
        </w:rPr>
        <w:t>；</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zh-CN"/>
        </w:rPr>
        <w:t>提供所填写发票类型和税率的发票样本复印件</w:t>
      </w:r>
      <w:r>
        <w:rPr>
          <w:rFonts w:hint="eastAsia" w:ascii="仿宋" w:hAnsi="仿宋" w:eastAsia="仿宋" w:cs="仿宋"/>
          <w:b/>
          <w:bCs/>
          <w:sz w:val="32"/>
          <w:szCs w:val="32"/>
          <w:lang w:val="zh-CN"/>
        </w:rPr>
        <w:t>（需体现参选方单位名称及税率）</w:t>
      </w:r>
      <w:r>
        <w:rPr>
          <w:rFonts w:hint="eastAsia" w:ascii="仿宋" w:hAnsi="仿宋" w:eastAsia="仿宋" w:cs="仿宋"/>
          <w:sz w:val="32"/>
          <w:szCs w:val="32"/>
          <w:lang w:val="zh-CN"/>
        </w:rPr>
        <w:t>，</w:t>
      </w:r>
      <w:r>
        <w:rPr>
          <w:rFonts w:hint="eastAsia" w:ascii="仿宋" w:hAnsi="仿宋" w:eastAsia="仿宋" w:cs="仿宋"/>
          <w:sz w:val="32"/>
          <w:szCs w:val="32"/>
        </w:rPr>
        <w:t>并加盖公章</w:t>
      </w:r>
      <w:r>
        <w:rPr>
          <w:rFonts w:hint="eastAsia" w:ascii="仿宋" w:hAnsi="仿宋" w:eastAsia="仿宋" w:cs="仿宋"/>
          <w:sz w:val="32"/>
          <w:szCs w:val="32"/>
          <w:lang w:val="zh-CN"/>
        </w:rPr>
        <w:t>；</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《承诺函》（见附件</w:t>
      </w:r>
      <w:r>
        <w:rPr>
          <w:rFonts w:hint="eastAsia" w:ascii="仿宋" w:hAnsi="仿宋" w:eastAsia="仿宋" w:cs="仿宋"/>
          <w:sz w:val="32"/>
          <w:szCs w:val="32"/>
          <w:lang w:val="en-US" w:eastAsia="zh-CN"/>
        </w:rPr>
        <w:t>3</w:t>
      </w:r>
      <w:r>
        <w:rPr>
          <w:rFonts w:hint="eastAsia" w:ascii="仿宋" w:hAnsi="仿宋" w:eastAsia="仿宋" w:cs="仿宋"/>
          <w:sz w:val="32"/>
          <w:szCs w:val="32"/>
        </w:rPr>
        <w:t>），并加盖公章。</w:t>
      </w:r>
    </w:p>
    <w:p>
      <w:pPr>
        <w:spacing w:line="4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4.1.2文件二：</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zh-CN"/>
        </w:rPr>
        <w:t>报价单（</w:t>
      </w:r>
      <w:r>
        <w:rPr>
          <w:rFonts w:hint="eastAsia" w:ascii="仿宋" w:hAnsi="仿宋" w:eastAsia="仿宋" w:cs="仿宋"/>
          <w:b/>
          <w:bCs/>
          <w:sz w:val="32"/>
          <w:szCs w:val="32"/>
        </w:rPr>
        <w:t>见附件4</w:t>
      </w:r>
      <w:r>
        <w:rPr>
          <w:rFonts w:hint="eastAsia" w:ascii="仿宋" w:hAnsi="仿宋" w:eastAsia="仿宋" w:cs="仿宋"/>
          <w:b/>
          <w:bCs/>
          <w:sz w:val="32"/>
          <w:szCs w:val="32"/>
          <w:lang w:val="zh-CN"/>
        </w:rPr>
        <w:t>），</w:t>
      </w:r>
      <w:r>
        <w:rPr>
          <w:rFonts w:hint="eastAsia" w:ascii="仿宋" w:hAnsi="仿宋" w:eastAsia="仿宋" w:cs="仿宋"/>
          <w:b/>
          <w:bCs/>
          <w:sz w:val="32"/>
          <w:szCs w:val="32"/>
        </w:rPr>
        <w:t>并加盖公章</w:t>
      </w:r>
      <w:r>
        <w:rPr>
          <w:rFonts w:hint="eastAsia" w:ascii="仿宋" w:hAnsi="仿宋" w:eastAsia="仿宋" w:cs="仿宋"/>
          <w:b/>
          <w:bCs/>
          <w:sz w:val="32"/>
          <w:szCs w:val="32"/>
          <w:lang w:val="zh-CN"/>
        </w:rPr>
        <w:t>【</w:t>
      </w:r>
      <w:r>
        <w:rPr>
          <w:rFonts w:hint="eastAsia" w:ascii="仿宋" w:hAnsi="仿宋" w:eastAsia="仿宋" w:cs="仿宋"/>
          <w:b/>
          <w:bCs/>
          <w:sz w:val="32"/>
          <w:szCs w:val="32"/>
        </w:rPr>
        <w:t>需要单独密封</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且不可在参选“文件一”中体现</w:t>
      </w:r>
      <w:r>
        <w:rPr>
          <w:rFonts w:hint="eastAsia" w:ascii="仿宋" w:hAnsi="仿宋" w:eastAsia="仿宋" w:cs="仿宋"/>
          <w:b/>
          <w:bCs/>
          <w:sz w:val="32"/>
          <w:szCs w:val="32"/>
          <w:lang w:val="zh-CN"/>
        </w:rPr>
        <w:t>】</w:t>
      </w:r>
    </w:p>
    <w:p>
      <w:pPr>
        <w:spacing w:line="4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2参选材料要求</w:t>
      </w:r>
    </w:p>
    <w:p>
      <w:pPr>
        <w:spacing w:line="480" w:lineRule="exact"/>
        <w:ind w:firstLine="643" w:firstLineChars="200"/>
        <w:rPr>
          <w:rFonts w:hint="default" w:ascii="Times New Roman" w:hAnsi="Times New Roman" w:eastAsia="仿宋" w:cs="Times New Roman"/>
          <w:bCs/>
          <w:kern w:val="0"/>
          <w:sz w:val="32"/>
          <w:szCs w:val="32"/>
          <w:lang w:val="en-US" w:eastAsia="zh-CN"/>
        </w:rPr>
      </w:pPr>
      <w:r>
        <w:rPr>
          <w:rFonts w:hint="eastAsia" w:ascii="仿宋" w:hAnsi="仿宋" w:eastAsia="仿宋" w:cs="仿宋"/>
          <w:b/>
          <w:bCs/>
          <w:sz w:val="32"/>
          <w:szCs w:val="32"/>
          <w:lang w:val="en-US" w:eastAsia="zh-CN"/>
        </w:rPr>
        <w:t>4.2.1</w:t>
      </w:r>
      <w:r>
        <w:rPr>
          <w:rFonts w:hint="default" w:ascii="Times New Roman" w:hAnsi="Times New Roman" w:eastAsia="仿宋" w:cs="Times New Roman"/>
          <w:bCs/>
          <w:kern w:val="0"/>
          <w:sz w:val="32"/>
          <w:szCs w:val="32"/>
        </w:rPr>
        <w:t>发明专利授权率</w:t>
      </w:r>
      <w:r>
        <w:rPr>
          <w:rFonts w:hint="default" w:ascii="Times New Roman" w:hAnsi="Times New Roman" w:eastAsia="仿宋" w:cs="Times New Roman"/>
          <w:bCs/>
          <w:kern w:val="0"/>
          <w:sz w:val="32"/>
          <w:szCs w:val="32"/>
          <w:lang w:val="en-US" w:eastAsia="zh-CN"/>
        </w:rPr>
        <w:t>平均值计算</w:t>
      </w:r>
      <w:r>
        <w:rPr>
          <w:rFonts w:hint="eastAsia" w:ascii="Times New Roman" w:hAnsi="Times New Roman" w:eastAsia="仿宋" w:cs="Times New Roman"/>
          <w:bCs/>
          <w:kern w:val="0"/>
          <w:sz w:val="32"/>
          <w:szCs w:val="32"/>
          <w:lang w:val="en-US" w:eastAsia="zh-CN"/>
        </w:rPr>
        <w:t>方式</w:t>
      </w:r>
      <w:r>
        <w:rPr>
          <w:rFonts w:hint="default" w:ascii="Times New Roman" w:hAnsi="Times New Roman" w:eastAsia="仿宋" w:cs="Times New Roman"/>
          <w:bCs/>
          <w:kern w:val="0"/>
          <w:sz w:val="32"/>
          <w:szCs w:val="32"/>
          <w:lang w:val="en-US" w:eastAsia="zh-CN"/>
        </w:rPr>
        <w:t>：</w:t>
      </w:r>
    </w:p>
    <w:p>
      <w:p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①数据来源：国家知识产权局</w:t>
      </w:r>
      <w:r>
        <w:rPr>
          <w:rFonts w:hint="eastAsia" w:ascii="Times New Roman" w:hAnsi="Times New Roman" w:eastAsia="仿宋" w:cs="Times New Roman"/>
          <w:bCs/>
          <w:kern w:val="0"/>
          <w:sz w:val="32"/>
          <w:szCs w:val="32"/>
          <w:lang w:val="en-US" w:eastAsia="zh-CN"/>
        </w:rPr>
        <w:t>官网</w:t>
      </w:r>
      <w:r>
        <w:rPr>
          <w:rFonts w:hint="default" w:ascii="Times New Roman" w:hAnsi="Times New Roman" w:eastAsia="仿宋" w:cs="Times New Roman"/>
          <w:bCs/>
          <w:kern w:val="0"/>
          <w:sz w:val="32"/>
          <w:szCs w:val="32"/>
          <w:lang w:val="en-US" w:eastAsia="zh-CN"/>
        </w:rPr>
        <w:t>的专利检索及分析（网址：</w:t>
      </w:r>
      <w:r>
        <w:rPr>
          <w:rFonts w:hint="default" w:ascii="Times New Roman" w:hAnsi="Times New Roman" w:eastAsia="仿宋" w:cs="Times New Roman"/>
          <w:bCs/>
          <w:kern w:val="0"/>
          <w:sz w:val="32"/>
          <w:szCs w:val="32"/>
          <w:lang w:val="en-US" w:eastAsia="zh-CN"/>
        </w:rPr>
        <w:fldChar w:fldCharType="begin"/>
      </w:r>
      <w:r>
        <w:rPr>
          <w:rFonts w:hint="default" w:ascii="Times New Roman" w:hAnsi="Times New Roman" w:eastAsia="仿宋" w:cs="Times New Roman"/>
          <w:bCs/>
          <w:kern w:val="0"/>
          <w:sz w:val="32"/>
          <w:szCs w:val="32"/>
          <w:lang w:val="en-US" w:eastAsia="zh-CN"/>
        </w:rPr>
        <w:instrText xml:space="preserve"> HYPERLINK "https://pss-system.cponline.cnipa.gov.cn）" </w:instrText>
      </w:r>
      <w:r>
        <w:rPr>
          <w:rFonts w:hint="default" w:ascii="Times New Roman" w:hAnsi="Times New Roman" w:eastAsia="仿宋" w:cs="Times New Roman"/>
          <w:bCs/>
          <w:kern w:val="0"/>
          <w:sz w:val="32"/>
          <w:szCs w:val="32"/>
          <w:lang w:val="en-US" w:eastAsia="zh-CN"/>
        </w:rPr>
        <w:fldChar w:fldCharType="separate"/>
      </w:r>
      <w:r>
        <w:rPr>
          <w:rStyle w:val="12"/>
          <w:rFonts w:hint="default" w:ascii="Times New Roman" w:hAnsi="Times New Roman" w:eastAsia="仿宋" w:cs="Times New Roman"/>
          <w:bCs/>
          <w:kern w:val="0"/>
          <w:sz w:val="32"/>
          <w:szCs w:val="32"/>
          <w:lang w:val="en-US" w:eastAsia="zh-CN"/>
        </w:rPr>
        <w:t>https://</w:t>
      </w:r>
      <w:r>
        <w:rPr>
          <w:rStyle w:val="12"/>
          <w:rFonts w:hint="default" w:ascii="Times New Roman" w:hAnsi="Times New Roman" w:eastAsia="仿宋" w:cs="Times New Roman"/>
          <w:sz w:val="32"/>
          <w:szCs w:val="32"/>
        </w:rPr>
        <w:t>pss-system.cponline.cnipa.gov.cn</w:t>
      </w:r>
      <w:r>
        <w:rPr>
          <w:rStyle w:val="12"/>
          <w:rFonts w:hint="default" w:ascii="Times New Roman" w:hAnsi="Times New Roman" w:eastAsia="仿宋" w:cs="Times New Roman"/>
          <w:bCs/>
          <w:kern w:val="0"/>
          <w:sz w:val="32"/>
          <w:szCs w:val="32"/>
          <w:lang w:val="en-US" w:eastAsia="zh-CN"/>
        </w:rPr>
        <w:t>）</w:t>
      </w:r>
      <w:r>
        <w:rPr>
          <w:rFonts w:hint="default" w:ascii="Times New Roman" w:hAnsi="Times New Roman" w:eastAsia="仿宋" w:cs="Times New Roman"/>
          <w:bCs/>
          <w:kern w:val="0"/>
          <w:sz w:val="32"/>
          <w:szCs w:val="32"/>
          <w:lang w:val="en-US" w:eastAsia="zh-CN"/>
        </w:rPr>
        <w:fldChar w:fldCharType="end"/>
      </w:r>
    </w:p>
    <w:p>
      <w:p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②检索计算</w:t>
      </w:r>
    </w:p>
    <w:p>
      <w:pPr>
        <w:numPr>
          <w:ilvl w:val="0"/>
          <w:numId w:val="2"/>
        </w:num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检索</w:t>
      </w:r>
      <w:r>
        <w:rPr>
          <w:rFonts w:hint="eastAsia" w:ascii="Times New Roman" w:hAnsi="Times New Roman" w:eastAsia="仿宋" w:cs="Times New Roman"/>
          <w:bCs/>
          <w:kern w:val="0"/>
          <w:sz w:val="32"/>
          <w:szCs w:val="32"/>
          <w:lang w:val="en-US" w:eastAsia="zh-CN"/>
        </w:rPr>
        <w:t>条件输入</w:t>
      </w:r>
      <w:r>
        <w:rPr>
          <w:rFonts w:hint="default" w:ascii="Times New Roman" w:hAnsi="Times New Roman" w:eastAsia="仿宋" w:cs="Times New Roman"/>
          <w:bCs/>
          <w:kern w:val="0"/>
          <w:sz w:val="32"/>
          <w:szCs w:val="32"/>
          <w:lang w:val="en-US" w:eastAsia="zh-CN"/>
        </w:rPr>
        <w:t>：专利代理机构名称</w:t>
      </w:r>
      <w:r>
        <w:rPr>
          <w:rFonts w:hint="eastAsia" w:ascii="Times New Roman" w:hAnsi="Times New Roman" w:eastAsia="仿宋" w:cs="Times New Roman"/>
          <w:bCs/>
          <w:kern w:val="0"/>
          <w:sz w:val="32"/>
          <w:szCs w:val="32"/>
          <w:lang w:val="en-US" w:eastAsia="zh-CN"/>
        </w:rPr>
        <w:t>，进行检索</w:t>
      </w:r>
    </w:p>
    <w:p>
      <w:pPr>
        <w:numPr>
          <w:ilvl w:val="0"/>
          <w:numId w:val="2"/>
        </w:num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检索发明专利申请数：筛选条件——发明专利、申请日（</w:t>
      </w:r>
      <w:r>
        <w:rPr>
          <w:rFonts w:hint="default" w:ascii="Times New Roman" w:hAnsi="Times New Roman" w:eastAsia="仿宋" w:cs="Times New Roman"/>
          <w:bCs/>
          <w:kern w:val="0"/>
          <w:sz w:val="32"/>
          <w:szCs w:val="32"/>
        </w:rPr>
        <w:t>201</w:t>
      </w:r>
      <w:r>
        <w:rPr>
          <w:rFonts w:hint="default" w:ascii="Times New Roman" w:hAnsi="Times New Roman" w:eastAsia="仿宋" w:cs="Times New Roman"/>
          <w:bCs/>
          <w:kern w:val="0"/>
          <w:sz w:val="32"/>
          <w:szCs w:val="32"/>
          <w:lang w:val="en-US" w:eastAsia="zh-CN"/>
        </w:rPr>
        <w:t>8-6-1至</w:t>
      </w:r>
      <w:r>
        <w:rPr>
          <w:rFonts w:hint="default" w:ascii="Times New Roman" w:hAnsi="Times New Roman" w:eastAsia="仿宋" w:cs="Times New Roman"/>
          <w:bCs/>
          <w:kern w:val="0"/>
          <w:sz w:val="32"/>
          <w:szCs w:val="32"/>
        </w:rPr>
        <w:t>202</w:t>
      </w:r>
      <w:r>
        <w:rPr>
          <w:rFonts w:hint="default" w:ascii="Times New Roman" w:hAnsi="Times New Roman" w:eastAsia="仿宋" w:cs="Times New Roman"/>
          <w:bCs/>
          <w:kern w:val="0"/>
          <w:sz w:val="32"/>
          <w:szCs w:val="32"/>
          <w:lang w:val="en-US" w:eastAsia="zh-CN"/>
        </w:rPr>
        <w:t>3-6-1）</w:t>
      </w:r>
    </w:p>
    <w:p>
      <w:pPr>
        <w:numPr>
          <w:ilvl w:val="0"/>
          <w:numId w:val="2"/>
        </w:num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检索发明专利通过数：筛选条件——发明专利、申请日（</w:t>
      </w:r>
      <w:r>
        <w:rPr>
          <w:rFonts w:hint="default" w:ascii="Times New Roman" w:hAnsi="Times New Roman" w:eastAsia="仿宋" w:cs="Times New Roman"/>
          <w:bCs/>
          <w:kern w:val="0"/>
          <w:sz w:val="32"/>
          <w:szCs w:val="32"/>
        </w:rPr>
        <w:t>201</w:t>
      </w:r>
      <w:r>
        <w:rPr>
          <w:rFonts w:hint="default" w:ascii="Times New Roman" w:hAnsi="Times New Roman" w:eastAsia="仿宋" w:cs="Times New Roman"/>
          <w:bCs/>
          <w:kern w:val="0"/>
          <w:sz w:val="32"/>
          <w:szCs w:val="32"/>
          <w:lang w:val="en-US" w:eastAsia="zh-CN"/>
        </w:rPr>
        <w:t>8-6-1至</w:t>
      </w:r>
      <w:r>
        <w:rPr>
          <w:rFonts w:hint="default" w:ascii="Times New Roman" w:hAnsi="Times New Roman" w:eastAsia="仿宋" w:cs="Times New Roman"/>
          <w:bCs/>
          <w:kern w:val="0"/>
          <w:sz w:val="32"/>
          <w:szCs w:val="32"/>
        </w:rPr>
        <w:t>202</w:t>
      </w:r>
      <w:r>
        <w:rPr>
          <w:rFonts w:hint="default" w:ascii="Times New Roman" w:hAnsi="Times New Roman" w:eastAsia="仿宋" w:cs="Times New Roman"/>
          <w:bCs/>
          <w:kern w:val="0"/>
          <w:sz w:val="32"/>
          <w:szCs w:val="32"/>
          <w:lang w:val="en-US" w:eastAsia="zh-CN"/>
        </w:rPr>
        <w:t>3-6-1）、有效专利</w:t>
      </w:r>
    </w:p>
    <w:p>
      <w:pPr>
        <w:numPr>
          <w:ilvl w:val="0"/>
          <w:numId w:val="2"/>
        </w:numPr>
        <w:spacing w:line="48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lang w:val="en-US" w:eastAsia="zh-CN"/>
        </w:rPr>
        <w:t>计算：</w:t>
      </w:r>
      <w:r>
        <w:rPr>
          <w:rFonts w:hint="default" w:ascii="Times New Roman" w:hAnsi="Times New Roman" w:eastAsia="仿宋" w:cs="Times New Roman"/>
          <w:bCs/>
          <w:color w:val="000000"/>
          <w:sz w:val="32"/>
          <w:szCs w:val="32"/>
        </w:rPr>
        <w:t>发明专利授权率</w:t>
      </w:r>
      <w:r>
        <w:rPr>
          <w:rFonts w:hint="default" w:ascii="Times New Roman" w:hAnsi="Times New Roman" w:eastAsia="仿宋" w:cs="Times New Roman"/>
          <w:bCs/>
          <w:color w:val="000000"/>
          <w:sz w:val="32"/>
          <w:szCs w:val="32"/>
          <w:lang w:val="en-US" w:eastAsia="zh-CN"/>
        </w:rPr>
        <w:t>平均值=（</w:t>
      </w:r>
      <w:r>
        <w:rPr>
          <w:rFonts w:hint="default" w:ascii="Times New Roman" w:hAnsi="Times New Roman" w:eastAsia="仿宋" w:cs="Times New Roman"/>
          <w:bCs/>
          <w:kern w:val="0"/>
          <w:sz w:val="32"/>
          <w:szCs w:val="32"/>
          <w:lang w:val="en-US" w:eastAsia="zh-CN"/>
        </w:rPr>
        <w:t>发明专利通过数÷发明专利申请数</w:t>
      </w:r>
      <w:r>
        <w:rPr>
          <w:rFonts w:hint="default" w:ascii="Times New Roman" w:hAnsi="Times New Roman" w:eastAsia="仿宋" w:cs="Times New Roman"/>
          <w:bCs/>
          <w:color w:val="000000"/>
          <w:sz w:val="32"/>
          <w:szCs w:val="32"/>
          <w:lang w:val="en-US" w:eastAsia="zh-CN"/>
        </w:rPr>
        <w:t>）÷年数</w:t>
      </w:r>
    </w:p>
    <w:p>
      <w:pPr>
        <w:numPr>
          <w:ilvl w:val="-1"/>
          <w:numId w:val="0"/>
        </w:numPr>
        <w:spacing w:line="480" w:lineRule="exact"/>
        <w:ind w:firstLine="0" w:firstLineChars="0"/>
        <w:rPr>
          <w:rFonts w:hint="default" w:ascii="Times New Roman" w:hAnsi="Times New Roman" w:eastAsia="仿宋" w:cs="Times New Roman"/>
          <w:bCs/>
          <w:kern w:val="0"/>
          <w:sz w:val="28"/>
          <w:szCs w:val="28"/>
          <w:lang w:val="en-US" w:eastAsia="zh-CN"/>
        </w:rPr>
      </w:pPr>
      <w:r>
        <w:rPr>
          <w:rFonts w:hint="default" w:ascii="Times New Roman" w:hAnsi="Times New Roman" w:eastAsia="仿宋" w:cs="Times New Roman"/>
          <w:bCs/>
          <w:color w:val="000000"/>
          <w:sz w:val="30"/>
          <w:szCs w:val="30"/>
          <w:lang w:val="en-US" w:eastAsia="zh-CN"/>
        </w:rPr>
        <w:t>注：</w:t>
      </w:r>
      <w:r>
        <w:rPr>
          <w:rFonts w:hint="default" w:ascii="Times New Roman" w:hAnsi="Times New Roman" w:eastAsia="仿宋" w:cs="Times New Roman"/>
          <w:bCs/>
          <w:color w:val="000000"/>
          <w:sz w:val="28"/>
          <w:szCs w:val="28"/>
          <w:lang w:val="en-US" w:eastAsia="zh-CN"/>
        </w:rPr>
        <w:t>若参选专利代理机构成立日期在</w:t>
      </w:r>
      <w:r>
        <w:rPr>
          <w:rFonts w:hint="default" w:ascii="Times New Roman" w:hAnsi="Times New Roman" w:eastAsia="仿宋" w:cs="Times New Roman"/>
          <w:bCs/>
          <w:kern w:val="0"/>
          <w:sz w:val="28"/>
          <w:szCs w:val="28"/>
        </w:rPr>
        <w:t>201</w:t>
      </w:r>
      <w:r>
        <w:rPr>
          <w:rFonts w:hint="default" w:ascii="Times New Roman" w:hAnsi="Times New Roman" w:eastAsia="仿宋" w:cs="Times New Roman"/>
          <w:bCs/>
          <w:kern w:val="0"/>
          <w:sz w:val="28"/>
          <w:szCs w:val="28"/>
          <w:lang w:val="en-US" w:eastAsia="zh-CN"/>
        </w:rPr>
        <w:t>8年6月1日前（含</w:t>
      </w:r>
      <w:r>
        <w:rPr>
          <w:rFonts w:hint="default" w:ascii="Times New Roman" w:hAnsi="Times New Roman" w:eastAsia="仿宋" w:cs="Times New Roman"/>
          <w:bCs/>
          <w:kern w:val="0"/>
          <w:sz w:val="28"/>
          <w:szCs w:val="28"/>
        </w:rPr>
        <w:t>201</w:t>
      </w:r>
      <w:r>
        <w:rPr>
          <w:rFonts w:hint="default" w:ascii="Times New Roman" w:hAnsi="Times New Roman" w:eastAsia="仿宋" w:cs="Times New Roman"/>
          <w:bCs/>
          <w:kern w:val="0"/>
          <w:sz w:val="28"/>
          <w:szCs w:val="28"/>
          <w:lang w:val="en-US" w:eastAsia="zh-CN"/>
        </w:rPr>
        <w:t>8年6月1日），则计算</w:t>
      </w:r>
      <w:r>
        <w:rPr>
          <w:rFonts w:hint="default" w:ascii="Times New Roman" w:hAnsi="Times New Roman" w:eastAsia="仿宋" w:cs="Times New Roman"/>
          <w:bCs/>
          <w:kern w:val="0"/>
          <w:sz w:val="28"/>
          <w:szCs w:val="28"/>
        </w:rPr>
        <w:t>五年（201</w:t>
      </w:r>
      <w:r>
        <w:rPr>
          <w:rFonts w:hint="default" w:ascii="Times New Roman" w:hAnsi="Times New Roman" w:eastAsia="仿宋" w:cs="Times New Roman"/>
          <w:bCs/>
          <w:kern w:val="0"/>
          <w:sz w:val="28"/>
          <w:szCs w:val="28"/>
          <w:lang w:val="en-US" w:eastAsia="zh-CN"/>
        </w:rPr>
        <w:t>8年6月1日</w:t>
      </w:r>
      <w:r>
        <w:rPr>
          <w:rFonts w:hint="default" w:ascii="Times New Roman" w:hAnsi="Times New Roman" w:eastAsia="仿宋" w:cs="Times New Roman"/>
          <w:bCs/>
          <w:kern w:val="0"/>
          <w:sz w:val="28"/>
          <w:szCs w:val="28"/>
        </w:rPr>
        <w:t>-202</w:t>
      </w:r>
      <w:r>
        <w:rPr>
          <w:rFonts w:hint="default" w:ascii="Times New Roman" w:hAnsi="Times New Roman" w:eastAsia="仿宋" w:cs="Times New Roman"/>
          <w:bCs/>
          <w:kern w:val="0"/>
          <w:sz w:val="28"/>
          <w:szCs w:val="28"/>
          <w:lang w:val="en-US" w:eastAsia="zh-CN"/>
        </w:rPr>
        <w:t>3</w:t>
      </w:r>
      <w:r>
        <w:rPr>
          <w:rFonts w:hint="default" w:ascii="Times New Roman" w:hAnsi="Times New Roman" w:eastAsia="仿宋" w:cs="Times New Roman"/>
          <w:bCs/>
          <w:kern w:val="0"/>
          <w:sz w:val="28"/>
          <w:szCs w:val="28"/>
        </w:rPr>
        <w:t>年</w:t>
      </w:r>
      <w:r>
        <w:rPr>
          <w:rFonts w:hint="default" w:ascii="Times New Roman" w:hAnsi="Times New Roman" w:eastAsia="仿宋" w:cs="Times New Roman"/>
          <w:bCs/>
          <w:kern w:val="0"/>
          <w:sz w:val="28"/>
          <w:szCs w:val="28"/>
          <w:lang w:val="en-US" w:eastAsia="zh-CN"/>
        </w:rPr>
        <w:t>6月1日</w:t>
      </w:r>
      <w:r>
        <w:rPr>
          <w:rFonts w:hint="default" w:ascii="Times New Roman" w:hAnsi="Times New Roman" w:eastAsia="仿宋" w:cs="Times New Roman"/>
          <w:bCs/>
          <w:kern w:val="0"/>
          <w:sz w:val="28"/>
          <w:szCs w:val="28"/>
        </w:rPr>
        <w:t>）发明专利授权率</w:t>
      </w:r>
      <w:r>
        <w:rPr>
          <w:rFonts w:hint="default" w:ascii="Times New Roman" w:hAnsi="Times New Roman" w:eastAsia="仿宋" w:cs="Times New Roman"/>
          <w:bCs/>
          <w:kern w:val="0"/>
          <w:sz w:val="28"/>
          <w:szCs w:val="28"/>
          <w:lang w:val="en-US" w:eastAsia="zh-CN"/>
        </w:rPr>
        <w:t>平均值【即筛选条件：申请日（</w:t>
      </w:r>
      <w:r>
        <w:rPr>
          <w:rFonts w:hint="default" w:ascii="Times New Roman" w:hAnsi="Times New Roman" w:eastAsia="仿宋" w:cs="Times New Roman"/>
          <w:bCs/>
          <w:kern w:val="0"/>
          <w:sz w:val="28"/>
          <w:szCs w:val="28"/>
        </w:rPr>
        <w:t>201</w:t>
      </w:r>
      <w:r>
        <w:rPr>
          <w:rFonts w:hint="default" w:ascii="Times New Roman" w:hAnsi="Times New Roman" w:eastAsia="仿宋" w:cs="Times New Roman"/>
          <w:bCs/>
          <w:kern w:val="0"/>
          <w:sz w:val="28"/>
          <w:szCs w:val="28"/>
          <w:lang w:val="en-US" w:eastAsia="zh-CN"/>
        </w:rPr>
        <w:t>8-6-1至</w:t>
      </w:r>
      <w:r>
        <w:rPr>
          <w:rFonts w:hint="default" w:ascii="Times New Roman" w:hAnsi="Times New Roman" w:eastAsia="仿宋" w:cs="Times New Roman"/>
          <w:bCs/>
          <w:kern w:val="0"/>
          <w:sz w:val="28"/>
          <w:szCs w:val="28"/>
        </w:rPr>
        <w:t>202</w:t>
      </w:r>
      <w:r>
        <w:rPr>
          <w:rFonts w:hint="default" w:ascii="Times New Roman" w:hAnsi="Times New Roman" w:eastAsia="仿宋" w:cs="Times New Roman"/>
          <w:bCs/>
          <w:kern w:val="0"/>
          <w:sz w:val="28"/>
          <w:szCs w:val="28"/>
          <w:lang w:val="en-US" w:eastAsia="zh-CN"/>
        </w:rPr>
        <w:t>3-6-1）、年数=5】</w:t>
      </w:r>
    </w:p>
    <w:p>
      <w:pPr>
        <w:numPr>
          <w:ilvl w:val="0"/>
          <w:numId w:val="0"/>
        </w:numPr>
        <w:spacing w:line="480" w:lineRule="exact"/>
        <w:ind w:firstLine="0" w:firstLineChars="0"/>
        <w:rPr>
          <w:rFonts w:hint="eastAsia" w:ascii="仿宋" w:hAnsi="仿宋" w:eastAsia="仿宋" w:cs="仿宋"/>
          <w:b w:val="0"/>
          <w:bCs w:val="0"/>
          <w:sz w:val="32"/>
          <w:szCs w:val="32"/>
          <w:lang w:val="en-US" w:eastAsia="zh-CN"/>
        </w:rPr>
      </w:pPr>
      <w:r>
        <w:rPr>
          <w:rFonts w:hint="default" w:ascii="Times New Roman" w:hAnsi="Times New Roman" w:eastAsia="仿宋" w:cs="Times New Roman"/>
          <w:bCs/>
          <w:color w:val="000000"/>
          <w:sz w:val="28"/>
          <w:szCs w:val="28"/>
          <w:lang w:val="en-US" w:eastAsia="zh-CN"/>
        </w:rPr>
        <w:t>若参选专利代理机构成立日期在</w:t>
      </w:r>
      <w:r>
        <w:rPr>
          <w:rFonts w:hint="default" w:ascii="Times New Roman" w:hAnsi="Times New Roman" w:eastAsia="仿宋" w:cs="Times New Roman"/>
          <w:bCs/>
          <w:kern w:val="0"/>
          <w:sz w:val="28"/>
          <w:szCs w:val="28"/>
        </w:rPr>
        <w:t>201</w:t>
      </w:r>
      <w:r>
        <w:rPr>
          <w:rFonts w:hint="default" w:ascii="Times New Roman" w:hAnsi="Times New Roman" w:eastAsia="仿宋" w:cs="Times New Roman"/>
          <w:bCs/>
          <w:kern w:val="0"/>
          <w:sz w:val="28"/>
          <w:szCs w:val="28"/>
          <w:lang w:val="en-US" w:eastAsia="zh-CN"/>
        </w:rPr>
        <w:t>8年6月1日后</w:t>
      </w:r>
      <w:r>
        <w:rPr>
          <w:rFonts w:hint="default" w:ascii="Times New Roman" w:hAnsi="Times New Roman" w:eastAsia="仿宋" w:cs="Times New Roman"/>
          <w:bCs/>
          <w:color w:val="000000"/>
          <w:sz w:val="28"/>
          <w:szCs w:val="28"/>
          <w:lang w:val="en-US" w:eastAsia="zh-CN"/>
        </w:rPr>
        <w:t>，则计算成立日期至</w:t>
      </w:r>
      <w:r>
        <w:rPr>
          <w:rFonts w:hint="default" w:ascii="Times New Roman" w:hAnsi="Times New Roman" w:eastAsia="仿宋" w:cs="Times New Roman"/>
          <w:bCs/>
          <w:kern w:val="0"/>
          <w:sz w:val="28"/>
          <w:szCs w:val="28"/>
        </w:rPr>
        <w:t>202</w:t>
      </w:r>
      <w:r>
        <w:rPr>
          <w:rFonts w:hint="default" w:ascii="Times New Roman" w:hAnsi="Times New Roman" w:eastAsia="仿宋" w:cs="Times New Roman"/>
          <w:bCs/>
          <w:kern w:val="0"/>
          <w:sz w:val="28"/>
          <w:szCs w:val="28"/>
          <w:lang w:val="en-US" w:eastAsia="zh-CN"/>
        </w:rPr>
        <w:t>3</w:t>
      </w:r>
      <w:r>
        <w:rPr>
          <w:rFonts w:hint="default" w:ascii="Times New Roman" w:hAnsi="Times New Roman" w:eastAsia="仿宋" w:cs="Times New Roman"/>
          <w:bCs/>
          <w:kern w:val="0"/>
          <w:sz w:val="28"/>
          <w:szCs w:val="28"/>
        </w:rPr>
        <w:t>年</w:t>
      </w:r>
      <w:r>
        <w:rPr>
          <w:rFonts w:hint="default" w:ascii="Times New Roman" w:hAnsi="Times New Roman" w:eastAsia="仿宋" w:cs="Times New Roman"/>
          <w:bCs/>
          <w:kern w:val="0"/>
          <w:sz w:val="28"/>
          <w:szCs w:val="28"/>
          <w:lang w:val="en-US" w:eastAsia="zh-CN"/>
        </w:rPr>
        <w:t>6月1日</w:t>
      </w:r>
      <w:r>
        <w:rPr>
          <w:rFonts w:hint="default" w:ascii="Times New Roman" w:hAnsi="Times New Roman" w:eastAsia="仿宋" w:cs="Times New Roman"/>
          <w:bCs/>
          <w:kern w:val="0"/>
          <w:sz w:val="28"/>
          <w:szCs w:val="28"/>
        </w:rPr>
        <w:t>发明专利授权率</w:t>
      </w:r>
      <w:r>
        <w:rPr>
          <w:rFonts w:hint="default" w:ascii="Times New Roman" w:hAnsi="Times New Roman" w:eastAsia="仿宋" w:cs="Times New Roman"/>
          <w:bCs/>
          <w:kern w:val="0"/>
          <w:sz w:val="28"/>
          <w:szCs w:val="28"/>
          <w:lang w:val="en-US" w:eastAsia="zh-CN"/>
        </w:rPr>
        <w:t>平均值【即筛选条件：申请日（成立日期至</w:t>
      </w:r>
      <w:r>
        <w:rPr>
          <w:rFonts w:hint="default" w:ascii="Times New Roman" w:hAnsi="Times New Roman" w:eastAsia="仿宋" w:cs="Times New Roman"/>
          <w:bCs/>
          <w:kern w:val="0"/>
          <w:sz w:val="28"/>
          <w:szCs w:val="28"/>
        </w:rPr>
        <w:t>202</w:t>
      </w:r>
      <w:r>
        <w:rPr>
          <w:rFonts w:hint="default" w:ascii="Times New Roman" w:hAnsi="Times New Roman" w:eastAsia="仿宋" w:cs="Times New Roman"/>
          <w:bCs/>
          <w:kern w:val="0"/>
          <w:sz w:val="28"/>
          <w:szCs w:val="28"/>
          <w:lang w:val="en-US" w:eastAsia="zh-CN"/>
        </w:rPr>
        <w:t>3-6-1）、年数=机构成立至2023年的年限】</w:t>
      </w:r>
    </w:p>
    <w:p>
      <w:pPr>
        <w:spacing w:line="480" w:lineRule="exact"/>
        <w:ind w:firstLine="643" w:firstLineChars="200"/>
        <w:rPr>
          <w:rFonts w:hint="eastAsia" w:ascii="仿宋" w:hAnsi="仿宋" w:eastAsia="仿宋" w:cs="仿宋"/>
          <w:b w:val="0"/>
          <w:sz w:val="32"/>
          <w:szCs w:val="32"/>
        </w:rPr>
      </w:pPr>
      <w:r>
        <w:rPr>
          <w:rFonts w:hint="eastAsia" w:ascii="仿宋" w:hAnsi="仿宋" w:eastAsia="仿宋" w:cs="仿宋"/>
          <w:b/>
          <w:bCs/>
          <w:sz w:val="32"/>
          <w:szCs w:val="32"/>
          <w:lang w:val="en-US" w:eastAsia="zh-CN"/>
        </w:rPr>
        <w:t xml:space="preserve">4.2.2 </w:t>
      </w:r>
      <w:r>
        <w:rPr>
          <w:rFonts w:hint="eastAsia" w:ascii="仿宋" w:hAnsi="仿宋" w:eastAsia="仿宋" w:cs="仿宋"/>
          <w:b w:val="0"/>
          <w:bCs w:val="0"/>
          <w:sz w:val="32"/>
          <w:szCs w:val="32"/>
          <w:lang w:val="en-US" w:eastAsia="zh-CN"/>
        </w:rPr>
        <w:t>参选</w:t>
      </w:r>
      <w:r>
        <w:rPr>
          <w:rFonts w:hint="eastAsia" w:ascii="仿宋" w:hAnsi="仿宋" w:eastAsia="仿宋" w:cs="仿宋"/>
          <w:b w:val="0"/>
          <w:sz w:val="32"/>
          <w:szCs w:val="32"/>
        </w:rPr>
        <w:t>材料为A4页面打印并对相关材料进行装订。所提交材料需逐页加盖公章，非公章（如合同章、业务章等）按作废处理。</w:t>
      </w:r>
    </w:p>
    <w:p>
      <w:pPr>
        <w:spacing w:line="480" w:lineRule="exact"/>
        <w:ind w:firstLine="643" w:firstLineChars="200"/>
        <w:rPr>
          <w:rFonts w:hint="eastAsia" w:ascii="仿宋" w:hAnsi="仿宋" w:eastAsia="仿宋" w:cs="仿宋"/>
          <w:b/>
          <w:sz w:val="32"/>
          <w:szCs w:val="32"/>
        </w:rPr>
      </w:pPr>
      <w:r>
        <w:rPr>
          <w:rFonts w:hint="eastAsia" w:ascii="仿宋" w:hAnsi="仿宋" w:eastAsia="仿宋" w:cs="仿宋"/>
          <w:b/>
          <w:bCs/>
          <w:sz w:val="32"/>
          <w:szCs w:val="32"/>
          <w:lang w:val="en-US" w:eastAsia="zh-CN"/>
        </w:rPr>
        <w:t>4.2.3</w:t>
      </w:r>
      <w:r>
        <w:rPr>
          <w:rFonts w:hint="eastAsia" w:ascii="仿宋" w:hAnsi="仿宋" w:eastAsia="仿宋" w:cs="仿宋"/>
          <w:b w:val="0"/>
          <w:bCs w:val="0"/>
          <w:sz w:val="32"/>
          <w:szCs w:val="32"/>
        </w:rPr>
        <w:t>将</w:t>
      </w:r>
      <w:r>
        <w:rPr>
          <w:rFonts w:hint="eastAsia" w:ascii="仿宋" w:hAnsi="仿宋" w:eastAsia="仿宋" w:cs="仿宋"/>
          <w:b/>
          <w:bCs/>
          <w:sz w:val="32"/>
          <w:szCs w:val="32"/>
          <w:lang w:val="en-US" w:eastAsia="zh-CN"/>
        </w:rPr>
        <w:t>文件二（报价单）</w:t>
      </w:r>
      <w:r>
        <w:rPr>
          <w:rFonts w:hint="eastAsia" w:ascii="仿宋" w:hAnsi="仿宋" w:eastAsia="仿宋" w:cs="仿宋"/>
          <w:b/>
          <w:bCs/>
          <w:sz w:val="32"/>
          <w:szCs w:val="32"/>
        </w:rPr>
        <w:t>单独密封</w:t>
      </w:r>
      <w:r>
        <w:rPr>
          <w:rFonts w:hint="eastAsia" w:ascii="仿宋" w:hAnsi="仿宋" w:eastAsia="仿宋" w:cs="仿宋"/>
          <w:b w:val="0"/>
          <w:bCs w:val="0"/>
          <w:sz w:val="32"/>
          <w:szCs w:val="32"/>
        </w:rPr>
        <w:t>且密封处加盖公章，与</w:t>
      </w:r>
      <w:r>
        <w:rPr>
          <w:rFonts w:hint="eastAsia" w:ascii="仿宋" w:hAnsi="仿宋" w:eastAsia="仿宋" w:cs="仿宋"/>
          <w:b w:val="0"/>
          <w:bCs w:val="0"/>
          <w:sz w:val="32"/>
          <w:szCs w:val="32"/>
          <w:lang w:val="en-US" w:eastAsia="zh-CN"/>
        </w:rPr>
        <w:t>文件一</w:t>
      </w:r>
      <w:r>
        <w:rPr>
          <w:rFonts w:hint="eastAsia" w:ascii="仿宋" w:hAnsi="仿宋" w:eastAsia="仿宋" w:cs="仿宋"/>
          <w:b w:val="0"/>
          <w:bCs w:val="0"/>
          <w:sz w:val="32"/>
          <w:szCs w:val="32"/>
        </w:rPr>
        <w:t>一</w:t>
      </w:r>
      <w:r>
        <w:rPr>
          <w:rFonts w:hint="eastAsia" w:ascii="仿宋" w:hAnsi="仿宋" w:eastAsia="仿宋" w:cs="仿宋"/>
          <w:b w:val="0"/>
          <w:bCs w:val="0"/>
          <w:sz w:val="32"/>
          <w:szCs w:val="32"/>
          <w:lang w:val="en-US" w:eastAsia="zh-CN"/>
        </w:rPr>
        <w:t>起</w:t>
      </w:r>
      <w:r>
        <w:rPr>
          <w:rFonts w:hint="eastAsia" w:ascii="仿宋" w:hAnsi="仿宋" w:eastAsia="仿宋" w:cs="仿宋"/>
          <w:b w:val="0"/>
          <w:bCs w:val="0"/>
          <w:sz w:val="32"/>
          <w:szCs w:val="32"/>
        </w:rPr>
        <w:t>装在一个文件袋中密封，密封处加盖公章；封皮上写明参选方单位名称及参选项目</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rPr>
        <w:t>知识产权代理机构公开比选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，并在快递单上备注参选项目名称。</w:t>
      </w:r>
    </w:p>
    <w:p>
      <w:pPr>
        <w:spacing w:line="48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4.3参选文件作废情况</w:t>
      </w:r>
    </w:p>
    <w:p>
      <w:pPr>
        <w:spacing w:line="480" w:lineRule="exact"/>
        <w:ind w:firstLine="640" w:firstLineChars="200"/>
        <w:jc w:val="left"/>
        <w:rPr>
          <w:rFonts w:hint="eastAsia" w:ascii="仿宋" w:hAnsi="仿宋" w:eastAsia="仿宋" w:cs="仿宋"/>
          <w:b/>
          <w:sz w:val="32"/>
          <w:szCs w:val="32"/>
          <w:lang w:val="en-US" w:eastAsia="zh-CN"/>
        </w:rPr>
      </w:pPr>
      <w:r>
        <w:rPr>
          <w:rFonts w:hint="eastAsia" w:ascii="仿宋" w:hAnsi="仿宋" w:eastAsia="仿宋" w:cs="仿宋"/>
          <w:b w:val="0"/>
          <w:bCs/>
          <w:sz w:val="32"/>
          <w:szCs w:val="32"/>
        </w:rPr>
        <w:t>参选文件的审查与响应性的确定在详细评审之前，</w:t>
      </w:r>
      <w:r>
        <w:rPr>
          <w:rFonts w:hint="eastAsia" w:ascii="仿宋" w:hAnsi="仿宋" w:eastAsia="仿宋" w:cs="仿宋"/>
          <w:b w:val="0"/>
          <w:bCs/>
          <w:sz w:val="32"/>
          <w:szCs w:val="32"/>
          <w:lang w:val="en-US" w:eastAsia="zh-CN"/>
        </w:rPr>
        <w:t>评审小组</w:t>
      </w:r>
      <w:r>
        <w:rPr>
          <w:rFonts w:hint="eastAsia" w:ascii="仿宋" w:hAnsi="仿宋" w:eastAsia="仿宋" w:cs="仿宋"/>
          <w:b w:val="0"/>
          <w:bCs/>
          <w:sz w:val="32"/>
          <w:szCs w:val="32"/>
        </w:rPr>
        <w:t>将首先确定每份参选文件是否符合本比选文件的各项要求，凡有下列情况之一者，</w:t>
      </w:r>
      <w:r>
        <w:rPr>
          <w:rFonts w:hint="eastAsia" w:ascii="仿宋" w:hAnsi="仿宋" w:eastAsia="仿宋" w:cs="仿宋"/>
          <w:b/>
          <w:bCs w:val="0"/>
          <w:sz w:val="32"/>
          <w:szCs w:val="32"/>
        </w:rPr>
        <w:t>参选文件作废:</w:t>
      </w:r>
    </w:p>
    <w:p>
      <w:pPr>
        <w:spacing w:line="480" w:lineRule="exact"/>
        <w:ind w:firstLine="640" w:firstLineChars="200"/>
        <w:jc w:val="left"/>
        <w:rPr>
          <w:rFonts w:ascii="仿宋" w:hAnsi="仿宋" w:eastAsia="仿宋" w:cs="仿宋"/>
          <w:b w:val="0"/>
          <w:bCs/>
          <w:sz w:val="32"/>
          <w:szCs w:val="32"/>
        </w:rPr>
      </w:pPr>
      <w:r>
        <w:rPr>
          <w:rFonts w:hint="eastAsia" w:ascii="仿宋" w:hAnsi="仿宋" w:eastAsia="仿宋" w:cs="仿宋"/>
          <w:b w:val="0"/>
          <w:bCs/>
          <w:sz w:val="32"/>
          <w:szCs w:val="32"/>
          <w:lang w:val="en-US" w:eastAsia="zh-CN"/>
        </w:rPr>
        <w:t>①</w:t>
      </w:r>
      <w:r>
        <w:rPr>
          <w:rFonts w:hint="eastAsia" w:ascii="仿宋" w:hAnsi="仿宋" w:eastAsia="仿宋" w:cs="仿宋"/>
          <w:b w:val="0"/>
          <w:bCs/>
          <w:sz w:val="32"/>
          <w:szCs w:val="32"/>
        </w:rPr>
        <w:t>参选文件的实质性内容字迹模糊不清，难以辨认或更改过未加盖参选文件签署人印章的。</w:t>
      </w:r>
    </w:p>
    <w:p>
      <w:pPr>
        <w:spacing w:line="480" w:lineRule="exact"/>
        <w:ind w:firstLine="640" w:firstLineChars="200"/>
        <w:jc w:val="left"/>
        <w:rPr>
          <w:rFonts w:ascii="仿宋" w:hAnsi="仿宋" w:eastAsia="仿宋" w:cs="仿宋"/>
          <w:b w:val="0"/>
          <w:bCs/>
          <w:sz w:val="32"/>
          <w:szCs w:val="32"/>
        </w:rPr>
      </w:pPr>
      <w:r>
        <w:rPr>
          <w:rFonts w:hint="eastAsia" w:ascii="仿宋" w:hAnsi="仿宋" w:eastAsia="仿宋" w:cs="仿宋"/>
          <w:b w:val="0"/>
          <w:bCs/>
          <w:sz w:val="32"/>
          <w:szCs w:val="32"/>
          <w:lang w:val="en-US" w:eastAsia="zh-CN"/>
        </w:rPr>
        <w:t>②</w:t>
      </w:r>
      <w:r>
        <w:rPr>
          <w:rFonts w:hint="eastAsia" w:ascii="仿宋" w:hAnsi="仿宋" w:eastAsia="仿宋" w:cs="仿宋"/>
          <w:b w:val="0"/>
          <w:bCs/>
          <w:sz w:val="32"/>
          <w:szCs w:val="32"/>
        </w:rPr>
        <w:t>经评审小组认定实质上不响应比选文件要求的。</w:t>
      </w:r>
    </w:p>
    <w:p>
      <w:pPr>
        <w:spacing w:line="480" w:lineRule="exact"/>
        <w:ind w:firstLine="640" w:firstLineChars="200"/>
        <w:jc w:val="left"/>
        <w:rPr>
          <w:rFonts w:ascii="仿宋" w:hAnsi="仿宋" w:eastAsia="仿宋" w:cs="仿宋"/>
          <w:b w:val="0"/>
          <w:bCs/>
          <w:sz w:val="32"/>
          <w:szCs w:val="32"/>
        </w:rPr>
      </w:pPr>
      <w:r>
        <w:rPr>
          <w:rFonts w:hint="eastAsia" w:ascii="仿宋" w:hAnsi="仿宋" w:eastAsia="仿宋" w:cs="仿宋"/>
          <w:b w:val="0"/>
          <w:bCs/>
          <w:sz w:val="32"/>
          <w:szCs w:val="32"/>
          <w:lang w:val="en-US" w:eastAsia="zh-CN"/>
        </w:rPr>
        <w:t>③</w:t>
      </w:r>
      <w:r>
        <w:rPr>
          <w:rFonts w:hint="eastAsia" w:ascii="仿宋" w:hAnsi="仿宋" w:eastAsia="仿宋" w:cs="仿宋"/>
          <w:b w:val="0"/>
          <w:bCs/>
          <w:sz w:val="32"/>
          <w:szCs w:val="32"/>
        </w:rPr>
        <w:t>隐瞒真实情况，弄虚作假的。</w:t>
      </w:r>
    </w:p>
    <w:p>
      <w:pPr>
        <w:spacing w:line="480" w:lineRule="exact"/>
        <w:ind w:firstLine="640" w:firstLineChars="200"/>
        <w:jc w:val="left"/>
        <w:rPr>
          <w:rFonts w:ascii="仿宋" w:hAnsi="仿宋" w:eastAsia="仿宋" w:cs="仿宋"/>
          <w:b w:val="0"/>
          <w:bCs/>
          <w:sz w:val="32"/>
          <w:szCs w:val="32"/>
        </w:rPr>
      </w:pPr>
      <w:r>
        <w:rPr>
          <w:rFonts w:hint="eastAsia" w:ascii="仿宋" w:hAnsi="仿宋" w:eastAsia="仿宋" w:cs="仿宋"/>
          <w:b w:val="0"/>
          <w:bCs/>
          <w:sz w:val="32"/>
          <w:szCs w:val="32"/>
          <w:lang w:val="en-US" w:eastAsia="zh-CN"/>
        </w:rPr>
        <w:t>④</w:t>
      </w:r>
      <w:r>
        <w:rPr>
          <w:rFonts w:hint="eastAsia" w:ascii="仿宋" w:hAnsi="仿宋" w:eastAsia="仿宋" w:cs="仿宋"/>
          <w:b w:val="0"/>
          <w:bCs/>
          <w:sz w:val="32"/>
          <w:szCs w:val="32"/>
        </w:rPr>
        <w:t>未按比选文件要求提供资料的。</w:t>
      </w:r>
    </w:p>
    <w:p>
      <w:pPr>
        <w:spacing w:line="480" w:lineRule="exact"/>
        <w:ind w:firstLine="640" w:firstLineChars="200"/>
        <w:jc w:val="left"/>
        <w:rPr>
          <w:rFonts w:ascii="仿宋" w:hAnsi="仿宋" w:eastAsia="仿宋" w:cs="仿宋"/>
          <w:b w:val="0"/>
          <w:bCs/>
          <w:sz w:val="32"/>
          <w:szCs w:val="32"/>
        </w:rPr>
      </w:pPr>
      <w:r>
        <w:rPr>
          <w:rFonts w:hint="eastAsia" w:ascii="仿宋" w:hAnsi="仿宋" w:eastAsia="仿宋" w:cs="仿宋"/>
          <w:b w:val="0"/>
          <w:bCs/>
          <w:sz w:val="32"/>
          <w:szCs w:val="32"/>
          <w:lang w:val="en-US" w:eastAsia="zh-CN"/>
        </w:rPr>
        <w:t>⑤</w:t>
      </w:r>
      <w:r>
        <w:rPr>
          <w:rFonts w:hint="eastAsia" w:ascii="仿宋" w:hAnsi="仿宋" w:eastAsia="仿宋" w:cs="仿宋"/>
          <w:b w:val="0"/>
          <w:bCs/>
          <w:sz w:val="32"/>
          <w:szCs w:val="32"/>
        </w:rPr>
        <w:t>未提供《参选方关联企业情况声明》的。</w:t>
      </w:r>
    </w:p>
    <w:p>
      <w:pPr>
        <w:spacing w:line="480"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⑥</w:t>
      </w:r>
      <w:r>
        <w:rPr>
          <w:rFonts w:hint="eastAsia" w:ascii="仿宋" w:hAnsi="仿宋" w:eastAsia="仿宋" w:cs="仿宋"/>
          <w:b/>
          <w:sz w:val="32"/>
          <w:szCs w:val="32"/>
        </w:rPr>
        <w:t>比选文件投递时间超过规定时间的。</w:t>
      </w:r>
    </w:p>
    <w:p>
      <w:pPr>
        <w:spacing w:line="480" w:lineRule="exact"/>
        <w:ind w:firstLine="640" w:firstLineChars="200"/>
        <w:jc w:val="left"/>
        <w:rPr>
          <w:rFonts w:hint="eastAsia" w:ascii="仿宋" w:hAnsi="仿宋" w:eastAsia="仿宋" w:cs="仿宋"/>
          <w:sz w:val="32"/>
          <w:szCs w:val="32"/>
        </w:rPr>
      </w:pP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4</w:t>
      </w:r>
      <w:r>
        <w:rPr>
          <w:rFonts w:hint="eastAsia" w:ascii="仿宋" w:hAnsi="仿宋" w:eastAsia="仿宋" w:cs="仿宋"/>
          <w:sz w:val="32"/>
          <w:szCs w:val="32"/>
        </w:rPr>
        <w:t>凡有意</w:t>
      </w:r>
      <w:r>
        <w:rPr>
          <w:rFonts w:hint="eastAsia" w:ascii="仿宋" w:hAnsi="仿宋" w:eastAsia="仿宋" w:cs="仿宋"/>
          <w:sz w:val="32"/>
          <w:szCs w:val="32"/>
          <w:highlight w:val="none"/>
        </w:rPr>
        <w:t>参加比选者，请于</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月1</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日17：30</w:t>
      </w:r>
      <w:r>
        <w:rPr>
          <w:rFonts w:hint="eastAsia" w:ascii="仿宋" w:hAnsi="仿宋" w:eastAsia="仿宋" w:cs="仿宋"/>
          <w:sz w:val="32"/>
          <w:szCs w:val="32"/>
          <w:highlight w:val="none"/>
        </w:rPr>
        <w:t>前将所</w:t>
      </w:r>
      <w:r>
        <w:rPr>
          <w:rFonts w:hint="eastAsia" w:ascii="仿宋" w:hAnsi="仿宋" w:eastAsia="仿宋" w:cs="仿宋"/>
          <w:sz w:val="32"/>
          <w:szCs w:val="32"/>
        </w:rPr>
        <w:t>有材料一并寄送或提交至：</w:t>
      </w:r>
    </w:p>
    <w:p>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寄送地址：福建省漳州市琥珀路7号片仔癀化妆品</w:t>
      </w:r>
      <w:r>
        <w:rPr>
          <w:rFonts w:hint="eastAsia" w:ascii="仿宋" w:hAnsi="仿宋" w:eastAsia="仿宋" w:cs="仿宋"/>
          <w:sz w:val="32"/>
          <w:szCs w:val="32"/>
          <w:lang w:val="en-US" w:eastAsia="zh-CN"/>
        </w:rPr>
        <w:t>企业管理部（法务风控部）</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签收人员：</w:t>
      </w:r>
      <w:r>
        <w:rPr>
          <w:rFonts w:hint="eastAsia" w:ascii="仿宋" w:hAnsi="仿宋" w:eastAsia="仿宋" w:cs="仿宋"/>
          <w:sz w:val="32"/>
          <w:szCs w:val="32"/>
          <w:lang w:val="en-US" w:eastAsia="zh-CN"/>
        </w:rPr>
        <w:t>卢</w:t>
      </w:r>
      <w:r>
        <w:rPr>
          <w:rFonts w:hint="eastAsia" w:ascii="仿宋" w:hAnsi="仿宋" w:eastAsia="仿宋" w:cs="仿宋"/>
          <w:sz w:val="32"/>
          <w:szCs w:val="32"/>
        </w:rPr>
        <w:t>女士</w:t>
      </w: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联系方式：0596-2303100</w:t>
      </w:r>
    </w:p>
    <w:p>
      <w:pPr>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邮编：363000</w:t>
      </w:r>
    </w:p>
    <w:p>
      <w:pPr>
        <w:spacing w:line="480" w:lineRule="exact"/>
        <w:ind w:firstLine="640" w:firstLineChars="200"/>
        <w:jc w:val="left"/>
        <w:rPr>
          <w:rFonts w:hint="eastAsia" w:ascii="仿宋" w:hAnsi="仿宋" w:eastAsia="仿宋" w:cs="仿宋"/>
          <w:sz w:val="32"/>
          <w:szCs w:val="32"/>
        </w:rPr>
      </w:pPr>
    </w:p>
    <w:p>
      <w:p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4.5本比选文件内容若参选方无另附说明，表示认可我司相应要求，比选文件、中选人参选文件及澄清文件等均作为双方签订合同的依据；如有异议，请参选时务必另附加盖公章的说明文件。</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rPr>
        <w:t>、其他事项</w:t>
      </w:r>
    </w:p>
    <w:p>
      <w:pPr>
        <w:spacing w:line="48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6.</w:t>
      </w:r>
      <w:r>
        <w:rPr>
          <w:rFonts w:hint="eastAsia" w:ascii="仿宋" w:hAnsi="仿宋" w:eastAsia="仿宋" w:cs="仿宋"/>
          <w:b/>
          <w:color w:val="000000"/>
          <w:sz w:val="32"/>
          <w:szCs w:val="32"/>
          <w:lang w:val="en-US" w:eastAsia="zh-CN"/>
        </w:rPr>
        <w:t>1</w:t>
      </w:r>
      <w:r>
        <w:rPr>
          <w:rFonts w:hint="eastAsia" w:ascii="仿宋" w:hAnsi="仿宋" w:eastAsia="仿宋" w:cs="仿宋"/>
          <w:b/>
          <w:color w:val="000000"/>
          <w:sz w:val="32"/>
          <w:szCs w:val="32"/>
        </w:rPr>
        <w:t>知识产权代理机构为我司提供现场技术采集服务所产生的包括差旅费、食宿费等一切与咨询服务相关的费用（含税）皆需自费。</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2</w:t>
      </w:r>
      <w:r>
        <w:rPr>
          <w:rFonts w:hint="eastAsia" w:ascii="仿宋" w:hAnsi="仿宋" w:eastAsia="仿宋" w:cs="仿宋"/>
          <w:sz w:val="32"/>
          <w:szCs w:val="32"/>
        </w:rPr>
        <w:t>知识产权代理机构为我司进行现场技术采集时，应遵守我司相关规定。</w:t>
      </w:r>
    </w:p>
    <w:p>
      <w:pPr>
        <w:spacing w:line="480" w:lineRule="exact"/>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6.</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发票：知识产权代理机构所开具的关于我司支付知识产权代理费用的发票需为增值税专用发票。</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lang w:val="en-US" w:eastAsia="zh-CN"/>
        </w:rPr>
        <w:t>六</w:t>
      </w:r>
      <w:r>
        <w:rPr>
          <w:rFonts w:hint="eastAsia" w:ascii="黑体" w:hAnsi="黑体" w:eastAsia="黑体" w:cs="黑体"/>
          <w:bCs/>
          <w:kern w:val="0"/>
          <w:sz w:val="32"/>
          <w:szCs w:val="32"/>
        </w:rPr>
        <w:t>、比选程序</w:t>
      </w:r>
    </w:p>
    <w:p>
      <w:pPr>
        <w:spacing w:line="48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评审时间：比选</w:t>
      </w:r>
      <w:r>
        <w:rPr>
          <w:rFonts w:hint="eastAsia" w:ascii="仿宋" w:hAnsi="仿宋" w:eastAsia="仿宋" w:cs="仿宋"/>
          <w:sz w:val="32"/>
          <w:szCs w:val="32"/>
        </w:rPr>
        <w:t>截止期后 15 个工作日内。</w:t>
      </w:r>
      <w:r>
        <w:rPr>
          <w:rFonts w:hint="eastAsia" w:ascii="仿宋" w:hAnsi="仿宋" w:eastAsia="仿宋" w:cs="仿宋"/>
          <w:color w:val="000000"/>
          <w:sz w:val="32"/>
          <w:szCs w:val="32"/>
        </w:rPr>
        <w:t>评审地点：福建片仔癀化妆品有限公司会议室，由公司相关部门人员组成评审小组，当场检查比选申请文件的密封情况，经确认无误后，由评审小组成员当场进行拆封并按照比选方法进行评审。</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七、违规处理</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b w:val="0"/>
          <w:bCs w:val="0"/>
          <w:color w:val="000000"/>
          <w:sz w:val="32"/>
          <w:szCs w:val="32"/>
        </w:rPr>
        <w:t>在比选过程中，若评审中发现参选人提供虚假材料、串通、行贿或以其他弄虚作假方式参与比选等严重影响比选工作公平、公正行为，以及中选单位在服务中存在违约或严重质量问题时，除追究其相应责任外，比选人有权将其列入不合格参选方名录，两年内不得参与我司比选活动；情节特别严重的，将永久列入比选人不合格参选方名录。</w:t>
      </w:r>
    </w:p>
    <w:p>
      <w:pPr>
        <w:pStyle w:val="21"/>
        <w:spacing w:line="48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八、发布比选公告的媒介</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次公开比选公告仅在福建片仔癀化妆品有限公司官网（www.pzhchina.com）上发布，其他任何媒介上转载的比选采购信息均为非法转载，均为无效，因轻信其他组织、个人或媒体提供的信息而造成损失的，我司概不负责。</w:t>
      </w:r>
    </w:p>
    <w:p>
      <w:pPr>
        <w:numPr>
          <w:ilvl w:val="0"/>
          <w:numId w:val="3"/>
        </w:numPr>
        <w:spacing w:line="480" w:lineRule="exact"/>
        <w:rPr>
          <w:rFonts w:ascii="黑体" w:hAnsi="黑体" w:eastAsia="黑体" w:cs="黑体"/>
          <w:bCs/>
          <w:sz w:val="32"/>
          <w:szCs w:val="32"/>
        </w:rPr>
      </w:pPr>
      <w:r>
        <w:rPr>
          <w:rFonts w:hint="eastAsia" w:ascii="黑体" w:hAnsi="黑体" w:eastAsia="黑体" w:cs="黑体"/>
          <w:bCs/>
          <w:sz w:val="32"/>
          <w:szCs w:val="32"/>
        </w:rPr>
        <w:t>联系方式：</w:t>
      </w:r>
      <w:bookmarkStart w:id="0" w:name="_GoBack"/>
      <w:bookmarkEnd w:id="0"/>
    </w:p>
    <w:p>
      <w:pPr>
        <w:spacing w:line="480" w:lineRule="exact"/>
        <w:ind w:firstLine="640" w:firstLineChars="200"/>
        <w:rPr>
          <w:rFonts w:ascii="仿宋" w:hAnsi="仿宋" w:eastAsia="仿宋" w:cs="仿宋"/>
          <w:b/>
          <w:sz w:val="32"/>
          <w:szCs w:val="32"/>
        </w:rPr>
      </w:pPr>
      <w:r>
        <w:rPr>
          <w:rFonts w:hint="eastAsia" w:ascii="仿宋" w:hAnsi="仿宋" w:eastAsia="仿宋" w:cs="仿宋"/>
          <w:sz w:val="32"/>
          <w:szCs w:val="32"/>
        </w:rPr>
        <w:t>如对本比选公告内容有疑问，请致电咨询：</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联系人：郑先生   联系电话：0596-2634190</w:t>
      </w:r>
    </w:p>
    <w:p>
      <w:pPr>
        <w:spacing w:line="480" w:lineRule="exact"/>
        <w:ind w:firstLine="640" w:firstLineChars="200"/>
        <w:rPr>
          <w:rFonts w:ascii="仿宋" w:hAnsi="仿宋" w:eastAsia="仿宋" w:cs="仿宋"/>
          <w:sz w:val="32"/>
          <w:szCs w:val="32"/>
        </w:rPr>
      </w:pPr>
    </w:p>
    <w:p>
      <w:pPr>
        <w:spacing w:line="480" w:lineRule="exact"/>
        <w:jc w:val="right"/>
        <w:rPr>
          <w:rFonts w:ascii="仿宋" w:hAnsi="仿宋" w:eastAsia="仿宋" w:cs="仿宋"/>
          <w:sz w:val="32"/>
          <w:szCs w:val="32"/>
        </w:rPr>
      </w:pPr>
      <w:r>
        <w:rPr>
          <w:rFonts w:hint="eastAsia" w:ascii="仿宋" w:hAnsi="仿宋" w:eastAsia="仿宋" w:cs="仿宋"/>
          <w:sz w:val="32"/>
          <w:szCs w:val="32"/>
          <w:lang w:val="en-US" w:eastAsia="zh-CN"/>
        </w:rPr>
        <w:t>比选单位：</w:t>
      </w:r>
      <w:r>
        <w:rPr>
          <w:rFonts w:hint="eastAsia" w:ascii="仿宋" w:hAnsi="仿宋" w:eastAsia="仿宋" w:cs="仿宋"/>
          <w:sz w:val="32"/>
          <w:szCs w:val="32"/>
        </w:rPr>
        <w:t>福建片仔癀化妆品有限公司</w:t>
      </w:r>
    </w:p>
    <w:p>
      <w:pPr>
        <w:spacing w:line="480" w:lineRule="exact"/>
        <w:ind w:firstLine="640" w:firstLineChars="200"/>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 xml:space="preserve">       </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日</w:t>
      </w:r>
    </w:p>
    <w:p>
      <w:pPr>
        <w:spacing w:line="460" w:lineRule="exact"/>
        <w:ind w:right="480" w:firstLine="640" w:firstLineChars="200"/>
        <w:jc w:val="left"/>
        <w:rPr>
          <w:rFonts w:ascii="仿宋" w:hAnsi="仿宋" w:eastAsia="仿宋" w:cs="仿宋"/>
          <w:sz w:val="32"/>
          <w:szCs w:val="32"/>
          <w:highlight w:val="none"/>
        </w:rPr>
      </w:pPr>
    </w:p>
    <w:p>
      <w:pPr>
        <w:spacing w:line="460" w:lineRule="exact"/>
        <w:ind w:right="480" w:firstLine="640" w:firstLineChars="200"/>
        <w:jc w:val="left"/>
        <w:rPr>
          <w:rFonts w:ascii="仿宋" w:hAnsi="仿宋" w:eastAsia="仿宋" w:cs="仿宋"/>
          <w:sz w:val="32"/>
          <w:szCs w:val="32"/>
          <w:highlight w:val="yellow"/>
        </w:rPr>
        <w:sectPr>
          <w:pgSz w:w="12983" w:h="18368"/>
          <w:pgMar w:top="1440" w:right="1803" w:bottom="1440" w:left="1803" w:header="851" w:footer="992" w:gutter="0"/>
          <w:cols w:space="0" w:num="1"/>
          <w:docGrid w:type="lines" w:linePitch="312" w:charSpace="0"/>
        </w:sectPr>
      </w:pPr>
    </w:p>
    <w:p>
      <w:pPr>
        <w:spacing w:line="440" w:lineRule="exact"/>
        <w:rPr>
          <w:rFonts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p>
    <w:p>
      <w:pPr>
        <w:jc w:val="center"/>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授权委托书</w:t>
      </w:r>
    </w:p>
    <w:p>
      <w:pPr>
        <w:jc w:val="center"/>
        <w:rPr>
          <w:rFonts w:hint="eastAsia" w:ascii="宋体" w:hAnsi="宋体" w:eastAsia="宋体" w:cs="宋体"/>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u w:val="single"/>
          <w:lang w:val="en-US" w:eastAsia="zh-CN"/>
        </w:rPr>
      </w:pPr>
      <w:r>
        <w:rPr>
          <w:rFonts w:hint="eastAsia"/>
          <w:sz w:val="28"/>
          <w:szCs w:val="28"/>
          <w:lang w:val="en-US" w:eastAsia="zh-CN"/>
        </w:rPr>
        <w:t>委托单位：</w:t>
      </w:r>
      <w:r>
        <w:rPr>
          <w:rFonts w:hint="eastAsia"/>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none"/>
          <w:lang w:val="en-US" w:eastAsia="zh-CN"/>
        </w:rPr>
      </w:pPr>
      <w:r>
        <w:rPr>
          <w:rFonts w:hint="eastAsia"/>
          <w:sz w:val="28"/>
          <w:szCs w:val="28"/>
          <w:lang w:val="en-US" w:eastAsia="zh-CN"/>
        </w:rPr>
        <w:t xml:space="preserve">住所地： </w:t>
      </w:r>
      <w:r>
        <w:rPr>
          <w:rFonts w:hint="eastAsia"/>
          <w:sz w:val="28"/>
          <w:szCs w:val="28"/>
          <w:u w:val="single"/>
          <w:lang w:val="en-US" w:eastAsia="zh-CN"/>
        </w:rPr>
        <w:t xml:space="preserve">                                               </w:t>
      </w:r>
      <w:r>
        <w:rPr>
          <w:rFonts w:hint="eastAsia"/>
          <w:sz w:val="28"/>
          <w:szCs w:val="28"/>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none"/>
          <w:lang w:val="en-US" w:eastAsia="zh-CN"/>
        </w:rPr>
      </w:pPr>
      <w:r>
        <w:rPr>
          <w:rFonts w:hint="eastAsia"/>
          <w:sz w:val="28"/>
          <w:szCs w:val="28"/>
          <w:u w:val="none"/>
          <w:lang w:val="en-US" w:eastAsia="zh-CN"/>
        </w:rPr>
        <w:t>法定代表人：</w:t>
      </w:r>
      <w:r>
        <w:rPr>
          <w:rFonts w:hint="eastAsia"/>
          <w:sz w:val="28"/>
          <w:szCs w:val="28"/>
          <w:u w:val="single"/>
          <w:lang w:val="en-US" w:eastAsia="zh-CN"/>
        </w:rPr>
        <w:t xml:space="preserve">                                            </w:t>
      </w:r>
      <w:r>
        <w:rPr>
          <w:rFonts w:hint="eastAsia"/>
          <w:sz w:val="28"/>
          <w:szCs w:val="28"/>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imes New Roman" w:eastAsia="宋体"/>
          <w:sz w:val="28"/>
          <w:szCs w:val="28"/>
          <w:u w:val="single"/>
          <w:lang w:val="en-US" w:eastAsia="zh-CN"/>
        </w:rPr>
      </w:pPr>
      <w:r>
        <w:rPr>
          <w:sz w:val="28"/>
          <w:szCs w:val="28"/>
        </w:rPr>
        <w:t>委托代理人：</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sz w:val="28"/>
          <w:szCs w:val="28"/>
        </w:rPr>
        <w:t>身份证号：</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17"/>
          <w:u w:val="single"/>
          <w:lang w:val="en-US" w:eastAsia="zh-CN"/>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rFonts w:hint="eastAsia" w:ascii="Times New Roman"/>
          <w:sz w:val="28"/>
          <w:szCs w:val="28"/>
          <w:u w:val="single"/>
          <w:lang w:val="en-US" w:eastAsia="zh-CN"/>
        </w:rPr>
        <w:t xml:space="preserve">   </w:t>
      </w:r>
      <w:r>
        <w:rPr>
          <w:sz w:val="28"/>
          <w:szCs w:val="28"/>
        </w:rPr>
        <w:t>联系电话：</w:t>
      </w:r>
      <w:r>
        <w:rPr>
          <w:rFonts w:ascii="Times New Roman" w:eastAsia="Times New Roman"/>
          <w:sz w:val="28"/>
          <w:szCs w:val="28"/>
          <w:u w:val="single"/>
        </w:rPr>
        <w:tab/>
      </w:r>
      <w:r>
        <w:rPr>
          <w:rFonts w:hint="eastAsia"/>
          <w:sz w:val="28"/>
          <w:szCs w:val="28"/>
          <w:u w:val="single"/>
          <w:lang w:val="en-US" w:eastAsia="zh-CN"/>
        </w:rPr>
        <w:t xml:space="preserve">                 </w:t>
      </w:r>
      <w:r>
        <w:rPr>
          <w:rFonts w:hint="eastAsia"/>
          <w:sz w:val="28"/>
          <w:szCs w:val="28"/>
          <w:u w:val="none"/>
          <w:lang w:val="en-US" w:eastAsia="zh-CN"/>
        </w:rPr>
        <w:t xml:space="preserve">   </w:t>
      </w:r>
    </w:p>
    <w:p>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20" w:lineRule="exact"/>
        <w:ind w:right="343" w:firstLine="560" w:firstLineChars="200"/>
        <w:jc w:val="both"/>
        <w:textAlignment w:val="auto"/>
        <w:outlineLvl w:val="9"/>
        <w:rPr>
          <w:sz w:val="28"/>
        </w:rPr>
      </w:pPr>
      <w:r>
        <w:rPr>
          <w:rFonts w:hint="eastAsia"/>
          <w:sz w:val="28"/>
          <w:lang w:val="en-US" w:eastAsia="zh-CN"/>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spacing w:val="2"/>
          <w:sz w:val="28"/>
          <w:u w:val="single"/>
        </w:rPr>
        <w:t xml:space="preserve"> </w:t>
      </w:r>
      <w:r>
        <w:rPr>
          <w:rFonts w:hint="eastAsia"/>
          <w:spacing w:val="2"/>
          <w:sz w:val="28"/>
          <w:u w:val="single"/>
          <w:lang w:val="en-US" w:eastAsia="zh-CN"/>
        </w:rPr>
        <w:t xml:space="preserve">                          </w:t>
      </w:r>
      <w:r>
        <w:rPr>
          <w:spacing w:val="-2"/>
          <w:sz w:val="28"/>
        </w:rPr>
        <w:t>（比选单位）</w:t>
      </w:r>
      <w:r>
        <w:rPr>
          <w:rFonts w:hint="eastAsia"/>
          <w:spacing w:val="-2"/>
          <w:sz w:val="28"/>
          <w:u w:val="single"/>
          <w:lang w:val="en-US" w:eastAsia="zh-CN"/>
        </w:rPr>
        <w:t xml:space="preserve">                               </w:t>
      </w:r>
      <w:r>
        <w:rPr>
          <w:sz w:val="28"/>
        </w:rPr>
        <w:t>项目的比选活动。委托代理人在比选活动和合同谈判过程中所签署的一切文件和处理与之有关的一切事务，我司均予以承认并全部承担其产生的所有权利和义务。</w:t>
      </w:r>
    </w:p>
    <w:p>
      <w:pPr>
        <w:keepNext w:val="0"/>
        <w:keepLines w:val="0"/>
        <w:pageBreakBefore w:val="0"/>
        <w:widowControl w:val="0"/>
        <w:kinsoku/>
        <w:wordWrap/>
        <w:overflowPunct/>
        <w:topLinePunct w:val="0"/>
        <w:autoSpaceDE/>
        <w:autoSpaceDN/>
        <w:bidi w:val="0"/>
        <w:adjustRightInd/>
        <w:snapToGrid/>
        <w:spacing w:before="0" w:beforeAutospacing="0" w:line="520" w:lineRule="exact"/>
        <w:ind w:right="0" w:firstLine="560" w:firstLineChars="200"/>
        <w:jc w:val="left"/>
        <w:textAlignment w:val="auto"/>
        <w:outlineLvl w:val="9"/>
      </w:pPr>
      <w:r>
        <w:rPr>
          <w:sz w:val="28"/>
        </w:rPr>
        <w:t>委托代理人无转委托权。</w:t>
      </w:r>
    </w:p>
    <w:p>
      <w:pPr>
        <w:pStyle w:val="23"/>
        <w:keepNext w:val="0"/>
        <w:keepLines w:val="0"/>
        <w:pageBreakBefore w:val="0"/>
        <w:widowControl w:val="0"/>
        <w:kinsoku/>
        <w:wordWrap/>
        <w:overflowPunct/>
        <w:topLinePunct w:val="0"/>
        <w:autoSpaceDE/>
        <w:autoSpaceDN/>
        <w:bidi w:val="0"/>
        <w:adjustRightInd/>
        <w:snapToGrid/>
        <w:spacing w:beforeAutospacing="0" w:line="520" w:lineRule="exact"/>
        <w:textAlignment w:val="auto"/>
        <w:outlineLvl w:val="9"/>
        <w:rPr>
          <w:sz w:val="28"/>
        </w:rPr>
      </w:pPr>
      <w:r>
        <w:rPr>
          <w:rFonts w:hint="eastAsia"/>
          <w:sz w:val="28"/>
          <w:lang w:val="en-US" w:eastAsia="zh-CN"/>
        </w:rPr>
        <w:t xml:space="preserve">  </w:t>
      </w:r>
      <w:r>
        <w:rPr>
          <w:sz w:val="28"/>
        </w:rPr>
        <w:t>附：委托代理人身份证复印件（加盖公章）。</w:t>
      </w:r>
    </w:p>
    <w:p/>
    <w:p/>
    <w:p/>
    <w:p>
      <w:pPr>
        <w:keepNext w:val="0"/>
        <w:keepLines w:val="0"/>
        <w:pageBreakBefore w:val="0"/>
        <w:widowControl w:val="0"/>
        <w:tabs>
          <w:tab w:val="left" w:pos="6919"/>
        </w:tabs>
        <w:kinsoku/>
        <w:wordWrap/>
        <w:overflowPunct/>
        <w:topLinePunct w:val="0"/>
        <w:autoSpaceDE/>
        <w:autoSpaceDN/>
        <w:bidi w:val="0"/>
        <w:adjustRightInd/>
        <w:snapToGrid/>
        <w:spacing w:line="520" w:lineRule="exact"/>
        <w:ind w:right="0" w:firstLine="1960" w:firstLineChars="700"/>
        <w:jc w:val="left"/>
        <w:textAlignment w:val="auto"/>
        <w:outlineLvl w:val="9"/>
        <w:rPr>
          <w:sz w:val="20"/>
        </w:rPr>
      </w:pPr>
      <w:r>
        <w:rPr>
          <w:sz w:val="28"/>
        </w:rPr>
        <w:t>参选单位：</w:t>
      </w:r>
      <w:r>
        <w:rPr>
          <w:rFonts w:hint="eastAsia"/>
          <w:sz w:val="28"/>
          <w:u w:val="single"/>
          <w:lang w:val="en-US" w:eastAsia="zh-CN"/>
        </w:rPr>
        <w:t xml:space="preserve">                      </w:t>
      </w:r>
      <w:r>
        <w:rPr>
          <w:sz w:val="28"/>
          <w:u w:val="single"/>
        </w:rPr>
        <w:t>（全称、盖章）</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spacing w:before="0"/>
        <w:ind w:left="146" w:right="0" w:firstLine="0"/>
        <w:jc w:val="left"/>
        <w:rPr>
          <w:rFonts w:hint="eastAsia" w:ascii="黑体" w:hAnsi="宋体" w:eastAsia="黑体"/>
          <w:sz w:val="40"/>
        </w:rPr>
      </w:pPr>
      <w:r>
        <w:rPr>
          <w:rFonts w:hint="eastAsia" w:ascii="Microsoft YaHei UI" w:eastAsia="Microsoft YaHei UI"/>
          <w:b/>
          <w:sz w:val="24"/>
        </w:rPr>
        <w:t>注：若为法定代表人出席，则无需提供此附件。</w:t>
      </w: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jc w:val="left"/>
        <w:rPr>
          <w:rFonts w:hint="eastAsia" w:ascii="宋体" w:hAnsi="宋体" w:eastAsiaTheme="minorEastAsia"/>
          <w:b/>
          <w:sz w:val="28"/>
          <w:szCs w:val="28"/>
          <w:lang w:val="en-US" w:eastAsia="zh-CN"/>
        </w:rPr>
      </w:pPr>
      <w:r>
        <w:rPr>
          <w:rFonts w:hint="eastAsia" w:ascii="宋体" w:hAnsi="宋体"/>
          <w:b/>
          <w:sz w:val="28"/>
          <w:szCs w:val="28"/>
          <w:lang w:val="en-US" w:eastAsia="zh-CN"/>
        </w:rPr>
        <w:t>附件2</w:t>
      </w:r>
    </w:p>
    <w:p>
      <w:pPr>
        <w:spacing w:line="360" w:lineRule="auto"/>
        <w:jc w:val="center"/>
        <w:rPr>
          <w:rFonts w:hint="eastAsia" w:ascii="宋体" w:hAnsi="宋体"/>
          <w:b/>
          <w:sz w:val="36"/>
          <w:szCs w:val="36"/>
        </w:rPr>
      </w:pPr>
      <w:r>
        <w:rPr>
          <w:rFonts w:hint="eastAsia" w:ascii="宋体" w:hAnsi="宋体"/>
          <w:b/>
          <w:sz w:val="36"/>
          <w:szCs w:val="36"/>
        </w:rPr>
        <w:t>参选方关联企业情况声明</w:t>
      </w:r>
    </w:p>
    <w:p>
      <w:pPr>
        <w:spacing w:line="360" w:lineRule="auto"/>
        <w:rPr>
          <w:rFonts w:hint="eastAsia" w:ascii="宋体" w:hAnsi="宋体"/>
          <w:sz w:val="24"/>
        </w:rPr>
      </w:pPr>
      <w:r>
        <w:rPr>
          <w:rFonts w:hint="eastAsia" w:ascii="宋体" w:hAnsi="宋体"/>
          <w:sz w:val="24"/>
        </w:rPr>
        <w:t>我公司郑重声明如下：</w:t>
      </w:r>
    </w:p>
    <w:p>
      <w:pPr>
        <w:spacing w:line="360" w:lineRule="auto"/>
        <w:ind w:firstLine="480" w:firstLineChars="200"/>
        <w:rPr>
          <w:rFonts w:hint="eastAsia" w:ascii="宋体" w:hAnsi="宋体"/>
          <w:sz w:val="24"/>
        </w:rPr>
      </w:pPr>
      <w:r>
        <w:rPr>
          <w:rFonts w:hint="eastAsia" w:ascii="宋体" w:hAnsi="宋体"/>
          <w:sz w:val="24"/>
        </w:rPr>
        <w:t>1、参选单位名称：</w:t>
      </w:r>
    </w:p>
    <w:p>
      <w:pPr>
        <w:spacing w:line="360" w:lineRule="auto"/>
        <w:ind w:firstLine="480" w:firstLineChars="200"/>
        <w:rPr>
          <w:rFonts w:hint="eastAsia" w:ascii="宋体" w:hAnsi="宋体"/>
          <w:sz w:val="24"/>
        </w:rPr>
      </w:pPr>
      <w:r>
        <w:rPr>
          <w:rFonts w:hint="eastAsia" w:ascii="宋体" w:hAnsi="宋体"/>
          <w:sz w:val="24"/>
        </w:rPr>
        <w:t>2、本公司的直接上级控股、管理关系情况和直接下级控股、管理关系情况</w:t>
      </w:r>
    </w:p>
    <w:tbl>
      <w:tblPr>
        <w:tblStyle w:val="14"/>
        <w:tblW w:w="1006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2190"/>
        <w:gridCol w:w="1649"/>
        <w:gridCol w:w="1651"/>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hint="eastAsia" w:ascii="宋体" w:hAnsi="宋体"/>
                <w:sz w:val="24"/>
              </w:rPr>
              <w:t>直接上级控股、管理单位名称</w:t>
            </w:r>
          </w:p>
        </w:tc>
        <w:tc>
          <w:tcPr>
            <w:tcW w:w="2190" w:type="dxa"/>
            <w:vAlign w:val="center"/>
          </w:tcPr>
          <w:p>
            <w:pPr>
              <w:spacing w:line="360" w:lineRule="auto"/>
              <w:jc w:val="center"/>
              <w:rPr>
                <w:rFonts w:hint="eastAsia" w:ascii="宋体" w:hAnsi="宋体"/>
                <w:sz w:val="24"/>
              </w:rPr>
            </w:pPr>
            <w:r>
              <w:rPr>
                <w:rFonts w:hint="eastAsia" w:ascii="宋体" w:hAnsi="宋体"/>
                <w:sz w:val="24"/>
              </w:rPr>
              <w:t>对本单位的控股（出资）比例（%）</w:t>
            </w:r>
          </w:p>
        </w:tc>
        <w:tc>
          <w:tcPr>
            <w:tcW w:w="1649" w:type="dxa"/>
            <w:vAlign w:val="center"/>
          </w:tcPr>
          <w:p>
            <w:pPr>
              <w:spacing w:line="360" w:lineRule="auto"/>
              <w:jc w:val="center"/>
              <w:rPr>
                <w:rFonts w:hint="eastAsia" w:ascii="宋体" w:hAnsi="宋体"/>
                <w:sz w:val="24"/>
              </w:rPr>
            </w:pPr>
            <w:r>
              <w:rPr>
                <w:rFonts w:hint="eastAsia" w:ascii="宋体" w:hAnsi="宋体"/>
                <w:sz w:val="24"/>
              </w:rPr>
              <w:t>单位负责人</w:t>
            </w:r>
          </w:p>
        </w:tc>
        <w:tc>
          <w:tcPr>
            <w:tcW w:w="1651" w:type="dxa"/>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p>
        </w:tc>
        <w:tc>
          <w:tcPr>
            <w:tcW w:w="2190" w:type="dxa"/>
            <w:vAlign w:val="center"/>
          </w:tcPr>
          <w:p>
            <w:pPr>
              <w:spacing w:line="360" w:lineRule="auto"/>
              <w:jc w:val="center"/>
              <w:rPr>
                <w:rFonts w:hint="eastAsia" w:ascii="宋体" w:hAnsi="宋体"/>
                <w:sz w:val="24"/>
              </w:rPr>
            </w:pPr>
          </w:p>
        </w:tc>
        <w:tc>
          <w:tcPr>
            <w:tcW w:w="1649" w:type="dxa"/>
            <w:vAlign w:val="center"/>
          </w:tcPr>
          <w:p>
            <w:pPr>
              <w:spacing w:line="360" w:lineRule="auto"/>
              <w:jc w:val="center"/>
              <w:rPr>
                <w:rFonts w:hint="eastAsia" w:ascii="宋体" w:hAnsi="宋体"/>
                <w:sz w:val="24"/>
              </w:rPr>
            </w:pPr>
          </w:p>
        </w:tc>
        <w:tc>
          <w:tcPr>
            <w:tcW w:w="1651"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ascii="宋体" w:hAnsi="宋体"/>
                <w:sz w:val="24"/>
              </w:rPr>
              <w:t>……</w:t>
            </w:r>
          </w:p>
        </w:tc>
        <w:tc>
          <w:tcPr>
            <w:tcW w:w="2190" w:type="dxa"/>
            <w:vAlign w:val="center"/>
          </w:tcPr>
          <w:p>
            <w:pPr>
              <w:spacing w:line="360" w:lineRule="auto"/>
              <w:jc w:val="center"/>
              <w:rPr>
                <w:rFonts w:hint="eastAsia" w:ascii="宋体" w:hAnsi="宋体"/>
                <w:sz w:val="24"/>
              </w:rPr>
            </w:pPr>
          </w:p>
        </w:tc>
        <w:tc>
          <w:tcPr>
            <w:tcW w:w="1649" w:type="dxa"/>
            <w:vAlign w:val="center"/>
          </w:tcPr>
          <w:p>
            <w:pPr>
              <w:spacing w:line="360" w:lineRule="auto"/>
              <w:jc w:val="center"/>
              <w:rPr>
                <w:rFonts w:hint="eastAsia" w:ascii="宋体" w:hAnsi="宋体"/>
                <w:sz w:val="24"/>
              </w:rPr>
            </w:pPr>
          </w:p>
        </w:tc>
        <w:tc>
          <w:tcPr>
            <w:tcW w:w="1651"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hint="eastAsia" w:ascii="宋体" w:hAnsi="宋体"/>
                <w:sz w:val="24"/>
              </w:rPr>
              <w:t>直接下级控股、管理单位名称</w:t>
            </w:r>
          </w:p>
        </w:tc>
        <w:tc>
          <w:tcPr>
            <w:tcW w:w="2190" w:type="dxa"/>
            <w:vAlign w:val="center"/>
          </w:tcPr>
          <w:p>
            <w:pPr>
              <w:spacing w:line="360" w:lineRule="auto"/>
              <w:jc w:val="center"/>
              <w:rPr>
                <w:rFonts w:hint="eastAsia" w:ascii="宋体" w:hAnsi="宋体"/>
                <w:sz w:val="24"/>
              </w:rPr>
            </w:pPr>
            <w:r>
              <w:rPr>
                <w:rFonts w:hint="eastAsia" w:ascii="宋体" w:hAnsi="宋体"/>
                <w:sz w:val="24"/>
              </w:rPr>
              <w:t>本单位对其控股（出资）比例（%）</w:t>
            </w:r>
          </w:p>
        </w:tc>
        <w:tc>
          <w:tcPr>
            <w:tcW w:w="1649" w:type="dxa"/>
            <w:vAlign w:val="center"/>
          </w:tcPr>
          <w:p>
            <w:pPr>
              <w:spacing w:line="360" w:lineRule="auto"/>
              <w:jc w:val="center"/>
              <w:rPr>
                <w:rFonts w:hint="eastAsia" w:ascii="宋体" w:hAnsi="宋体"/>
                <w:sz w:val="24"/>
              </w:rPr>
            </w:pPr>
            <w:r>
              <w:rPr>
                <w:rFonts w:hint="eastAsia" w:ascii="宋体" w:hAnsi="宋体"/>
                <w:sz w:val="24"/>
              </w:rPr>
              <w:t>单位负责人</w:t>
            </w:r>
          </w:p>
        </w:tc>
        <w:tc>
          <w:tcPr>
            <w:tcW w:w="1651" w:type="dxa"/>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p>
        </w:tc>
        <w:tc>
          <w:tcPr>
            <w:tcW w:w="2190" w:type="dxa"/>
            <w:vAlign w:val="center"/>
          </w:tcPr>
          <w:p>
            <w:pPr>
              <w:spacing w:line="360" w:lineRule="auto"/>
              <w:jc w:val="center"/>
              <w:rPr>
                <w:rFonts w:hint="eastAsia" w:ascii="宋体" w:hAnsi="宋体"/>
                <w:sz w:val="24"/>
              </w:rPr>
            </w:pPr>
          </w:p>
        </w:tc>
        <w:tc>
          <w:tcPr>
            <w:tcW w:w="1649" w:type="dxa"/>
            <w:vAlign w:val="center"/>
          </w:tcPr>
          <w:p>
            <w:pPr>
              <w:spacing w:line="360" w:lineRule="auto"/>
              <w:jc w:val="center"/>
              <w:rPr>
                <w:rFonts w:hint="eastAsia" w:ascii="宋体" w:hAnsi="宋体"/>
                <w:sz w:val="24"/>
              </w:rPr>
            </w:pPr>
          </w:p>
        </w:tc>
        <w:tc>
          <w:tcPr>
            <w:tcW w:w="1651"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ascii="宋体" w:hAnsi="宋体"/>
                <w:sz w:val="24"/>
              </w:rPr>
              <w:t>……</w:t>
            </w:r>
          </w:p>
        </w:tc>
        <w:tc>
          <w:tcPr>
            <w:tcW w:w="2190" w:type="dxa"/>
            <w:vAlign w:val="center"/>
          </w:tcPr>
          <w:p>
            <w:pPr>
              <w:spacing w:line="360" w:lineRule="auto"/>
              <w:jc w:val="center"/>
              <w:rPr>
                <w:rFonts w:hint="eastAsia" w:ascii="宋体" w:hAnsi="宋体"/>
                <w:sz w:val="24"/>
              </w:rPr>
            </w:pPr>
          </w:p>
        </w:tc>
        <w:tc>
          <w:tcPr>
            <w:tcW w:w="1649" w:type="dxa"/>
            <w:vAlign w:val="center"/>
          </w:tcPr>
          <w:p>
            <w:pPr>
              <w:spacing w:line="360" w:lineRule="auto"/>
              <w:jc w:val="center"/>
              <w:rPr>
                <w:rFonts w:hint="eastAsia" w:ascii="宋体" w:hAnsi="宋体"/>
                <w:sz w:val="24"/>
              </w:rPr>
            </w:pPr>
          </w:p>
        </w:tc>
        <w:tc>
          <w:tcPr>
            <w:tcW w:w="1651"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bl>
    <w:p>
      <w:pPr>
        <w:numPr>
          <w:ilvl w:val="0"/>
          <w:numId w:val="4"/>
        </w:numPr>
        <w:spacing w:line="360" w:lineRule="auto"/>
        <w:ind w:firstLine="480" w:firstLineChars="200"/>
        <w:rPr>
          <w:rFonts w:hint="eastAsia" w:ascii="宋体" w:hAnsi="宋体"/>
          <w:sz w:val="24"/>
        </w:rPr>
      </w:pPr>
      <w:r>
        <w:rPr>
          <w:rFonts w:hint="eastAsia" w:ascii="宋体" w:hAnsi="宋体"/>
          <w:sz w:val="24"/>
        </w:rPr>
        <w:t>属于同一直接上级控股、管理单位的其他兄弟单位情况</w:t>
      </w:r>
    </w:p>
    <w:tbl>
      <w:tblPr>
        <w:tblStyle w:val="14"/>
        <w:tblW w:w="1006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2190"/>
        <w:gridCol w:w="1380"/>
        <w:gridCol w:w="192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hint="eastAsia" w:ascii="宋体" w:hAnsi="宋体"/>
                <w:sz w:val="24"/>
              </w:rPr>
              <w:t>其他兄弟单位名称</w:t>
            </w:r>
          </w:p>
        </w:tc>
        <w:tc>
          <w:tcPr>
            <w:tcW w:w="2190" w:type="dxa"/>
            <w:vAlign w:val="center"/>
          </w:tcPr>
          <w:p>
            <w:pPr>
              <w:spacing w:line="360" w:lineRule="auto"/>
              <w:jc w:val="center"/>
              <w:rPr>
                <w:rFonts w:hint="eastAsia" w:ascii="宋体" w:hAnsi="宋体"/>
                <w:sz w:val="24"/>
              </w:rPr>
            </w:pPr>
            <w:r>
              <w:rPr>
                <w:rFonts w:hint="eastAsia" w:ascii="宋体" w:hAnsi="宋体"/>
                <w:sz w:val="24"/>
              </w:rPr>
              <w:t>对本单位出资比例（%）</w:t>
            </w:r>
          </w:p>
        </w:tc>
        <w:tc>
          <w:tcPr>
            <w:tcW w:w="1380" w:type="dxa"/>
            <w:vAlign w:val="center"/>
          </w:tcPr>
          <w:p>
            <w:pPr>
              <w:spacing w:line="360" w:lineRule="auto"/>
              <w:jc w:val="center"/>
              <w:rPr>
                <w:rFonts w:hint="eastAsia" w:ascii="宋体" w:hAnsi="宋体"/>
                <w:sz w:val="24"/>
              </w:rPr>
            </w:pPr>
            <w:r>
              <w:rPr>
                <w:rFonts w:hint="eastAsia" w:ascii="宋体" w:hAnsi="宋体"/>
                <w:sz w:val="24"/>
              </w:rPr>
              <w:t>单位负责人</w:t>
            </w:r>
          </w:p>
        </w:tc>
        <w:tc>
          <w:tcPr>
            <w:tcW w:w="1920" w:type="dxa"/>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p>
        </w:tc>
        <w:tc>
          <w:tcPr>
            <w:tcW w:w="2190" w:type="dxa"/>
            <w:vAlign w:val="center"/>
          </w:tcPr>
          <w:p>
            <w:pPr>
              <w:spacing w:line="360" w:lineRule="auto"/>
              <w:jc w:val="center"/>
              <w:rPr>
                <w:rFonts w:hint="eastAsia" w:ascii="宋体" w:hAnsi="宋体"/>
                <w:sz w:val="24"/>
              </w:rPr>
            </w:pPr>
          </w:p>
        </w:tc>
        <w:tc>
          <w:tcPr>
            <w:tcW w:w="1380" w:type="dxa"/>
            <w:vAlign w:val="center"/>
          </w:tcPr>
          <w:p>
            <w:pPr>
              <w:spacing w:line="360" w:lineRule="auto"/>
              <w:jc w:val="center"/>
              <w:rPr>
                <w:rFonts w:hint="eastAsia" w:ascii="宋体" w:hAnsi="宋体"/>
                <w:sz w:val="24"/>
              </w:rPr>
            </w:pPr>
          </w:p>
        </w:tc>
        <w:tc>
          <w:tcPr>
            <w:tcW w:w="1920"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p>
        </w:tc>
        <w:tc>
          <w:tcPr>
            <w:tcW w:w="2190" w:type="dxa"/>
            <w:vAlign w:val="center"/>
          </w:tcPr>
          <w:p>
            <w:pPr>
              <w:spacing w:line="360" w:lineRule="auto"/>
              <w:jc w:val="center"/>
              <w:rPr>
                <w:rFonts w:hint="eastAsia" w:ascii="宋体" w:hAnsi="宋体"/>
                <w:sz w:val="24"/>
              </w:rPr>
            </w:pPr>
          </w:p>
        </w:tc>
        <w:tc>
          <w:tcPr>
            <w:tcW w:w="1380" w:type="dxa"/>
            <w:vAlign w:val="center"/>
          </w:tcPr>
          <w:p>
            <w:pPr>
              <w:spacing w:line="360" w:lineRule="auto"/>
              <w:jc w:val="center"/>
              <w:rPr>
                <w:rFonts w:hint="eastAsia" w:ascii="宋体" w:hAnsi="宋体"/>
                <w:sz w:val="24"/>
              </w:rPr>
            </w:pPr>
          </w:p>
        </w:tc>
        <w:tc>
          <w:tcPr>
            <w:tcW w:w="1920"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p>
        </w:tc>
        <w:tc>
          <w:tcPr>
            <w:tcW w:w="2190" w:type="dxa"/>
            <w:vAlign w:val="center"/>
          </w:tcPr>
          <w:p>
            <w:pPr>
              <w:spacing w:line="360" w:lineRule="auto"/>
              <w:jc w:val="center"/>
              <w:rPr>
                <w:rFonts w:hint="eastAsia" w:ascii="宋体" w:hAnsi="宋体"/>
                <w:sz w:val="24"/>
              </w:rPr>
            </w:pPr>
          </w:p>
        </w:tc>
        <w:tc>
          <w:tcPr>
            <w:tcW w:w="1380" w:type="dxa"/>
            <w:vAlign w:val="center"/>
          </w:tcPr>
          <w:p>
            <w:pPr>
              <w:spacing w:line="360" w:lineRule="auto"/>
              <w:jc w:val="center"/>
              <w:rPr>
                <w:rFonts w:hint="eastAsia" w:ascii="宋体" w:hAnsi="宋体"/>
                <w:sz w:val="24"/>
              </w:rPr>
            </w:pPr>
          </w:p>
        </w:tc>
        <w:tc>
          <w:tcPr>
            <w:tcW w:w="1920"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vAlign w:val="center"/>
          </w:tcPr>
          <w:p>
            <w:pPr>
              <w:spacing w:line="360" w:lineRule="auto"/>
              <w:jc w:val="center"/>
              <w:rPr>
                <w:rFonts w:hint="eastAsia" w:ascii="宋体" w:hAnsi="宋体"/>
                <w:sz w:val="24"/>
              </w:rPr>
            </w:pPr>
            <w:r>
              <w:rPr>
                <w:rFonts w:ascii="宋体" w:hAnsi="宋体"/>
                <w:sz w:val="24"/>
              </w:rPr>
              <w:t>……</w:t>
            </w:r>
          </w:p>
        </w:tc>
        <w:tc>
          <w:tcPr>
            <w:tcW w:w="2190" w:type="dxa"/>
            <w:vAlign w:val="center"/>
          </w:tcPr>
          <w:p>
            <w:pPr>
              <w:spacing w:line="360" w:lineRule="auto"/>
              <w:jc w:val="center"/>
              <w:rPr>
                <w:rFonts w:hint="eastAsia" w:ascii="宋体" w:hAnsi="宋体"/>
                <w:sz w:val="24"/>
              </w:rPr>
            </w:pPr>
          </w:p>
        </w:tc>
        <w:tc>
          <w:tcPr>
            <w:tcW w:w="1380" w:type="dxa"/>
            <w:vAlign w:val="center"/>
          </w:tcPr>
          <w:p>
            <w:pPr>
              <w:spacing w:line="360" w:lineRule="auto"/>
              <w:jc w:val="center"/>
              <w:rPr>
                <w:rFonts w:hint="eastAsia" w:ascii="宋体" w:hAnsi="宋体"/>
                <w:sz w:val="24"/>
              </w:rPr>
            </w:pPr>
          </w:p>
        </w:tc>
        <w:tc>
          <w:tcPr>
            <w:tcW w:w="1920" w:type="dxa"/>
            <w:vAlign w:val="center"/>
          </w:tcPr>
          <w:p>
            <w:pPr>
              <w:spacing w:line="360" w:lineRule="auto"/>
              <w:jc w:val="center"/>
              <w:rPr>
                <w:rFonts w:hint="eastAsia" w:ascii="宋体" w:hAnsi="宋体"/>
                <w:sz w:val="24"/>
              </w:rPr>
            </w:pPr>
          </w:p>
        </w:tc>
        <w:tc>
          <w:tcPr>
            <w:tcW w:w="2615" w:type="dxa"/>
            <w:vAlign w:val="center"/>
          </w:tcPr>
          <w:p>
            <w:pPr>
              <w:spacing w:line="360" w:lineRule="auto"/>
              <w:jc w:val="center"/>
              <w:rPr>
                <w:rFonts w:hint="eastAsia" w:ascii="宋体" w:hAnsi="宋体"/>
                <w:sz w:val="24"/>
              </w:rPr>
            </w:pPr>
          </w:p>
        </w:tc>
      </w:tr>
    </w:tbl>
    <w:p>
      <w:pPr>
        <w:spacing w:line="360" w:lineRule="auto"/>
        <w:ind w:firstLine="480" w:firstLineChars="200"/>
        <w:rPr>
          <w:rFonts w:hint="eastAsia" w:ascii="宋体" w:hAnsi="宋体"/>
          <w:sz w:val="24"/>
        </w:rPr>
      </w:pPr>
      <w:r>
        <w:rPr>
          <w:rFonts w:hint="eastAsia" w:ascii="宋体" w:hAnsi="宋体"/>
          <w:sz w:val="24"/>
        </w:rPr>
        <w:t>我公司郑重承诺：如未提供或经核实未如实填写本公司的控股、管理单位情况，将被按作废处理。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参选方名称（加盖公章）：</w:t>
      </w:r>
    </w:p>
    <w:p>
      <w:pPr>
        <w:spacing w:line="360" w:lineRule="auto"/>
        <w:ind w:firstLine="480" w:firstLineChars="200"/>
        <w:rPr>
          <w:rFonts w:hint="eastAsia" w:ascii="宋体" w:hAnsi="宋体"/>
          <w:sz w:val="24"/>
        </w:rPr>
      </w:pPr>
      <w:r>
        <w:rPr>
          <w:rFonts w:hint="eastAsia" w:ascii="宋体" w:hAnsi="宋体"/>
          <w:sz w:val="24"/>
        </w:rPr>
        <w:t>法定代表人或授权代表（签字或盖章）：</w:t>
      </w:r>
    </w:p>
    <w:p>
      <w:pPr>
        <w:spacing w:line="360" w:lineRule="auto"/>
        <w:ind w:firstLine="480" w:firstLineChars="200"/>
        <w:rPr>
          <w:rFonts w:hint="eastAsia" w:ascii="宋体" w:hAnsi="宋体"/>
          <w:sz w:val="24"/>
        </w:rPr>
      </w:pPr>
      <w:r>
        <w:rPr>
          <w:rFonts w:hint="eastAsia" w:ascii="宋体" w:hAnsi="宋体"/>
          <w:sz w:val="24"/>
        </w:rPr>
        <w:t>日期：</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说明：1、若无关联企业，则在上述表格中填写“无”。</w:t>
      </w:r>
    </w:p>
    <w:p>
      <w:pPr>
        <w:adjustRightInd w:val="0"/>
        <w:ind w:left="3373" w:hanging="3373" w:hangingChars="1200"/>
        <w:jc w:val="left"/>
        <w:rPr>
          <w:rFonts w:hint="eastAsia" w:ascii="宋体" w:hAnsi="宋体" w:eastAsia="宋体" w:cs="宋体"/>
          <w:b/>
          <w:bCs/>
          <w:sz w:val="28"/>
          <w:szCs w:val="28"/>
        </w:rPr>
      </w:pPr>
    </w:p>
    <w:p>
      <w:pPr>
        <w:adjustRightInd w:val="0"/>
        <w:ind w:left="3373" w:hanging="3373" w:hangingChars="1200"/>
        <w:jc w:val="left"/>
        <w:rPr>
          <w:rFonts w:hint="eastAsia" w:ascii="宋体" w:hAnsi="宋体" w:eastAsia="宋体" w:cs="宋体"/>
          <w:b/>
          <w:bCs/>
          <w:sz w:val="28"/>
          <w:szCs w:val="28"/>
        </w:rPr>
      </w:pPr>
    </w:p>
    <w:p>
      <w:pPr>
        <w:adjustRightInd w:val="0"/>
        <w:ind w:left="0" w:firstLine="0" w:firstLineChars="0"/>
        <w:jc w:val="left"/>
        <w:rPr>
          <w:rFonts w:hint="eastAsia" w:ascii="宋体" w:hAnsi="宋体" w:eastAsia="宋体" w:cs="宋体"/>
          <w:b/>
          <w:bCs/>
          <w:sz w:val="28"/>
          <w:szCs w:val="28"/>
        </w:rPr>
      </w:pPr>
    </w:p>
    <w:p>
      <w:pPr>
        <w:adjustRightInd w:val="0"/>
        <w:ind w:left="3373" w:hanging="3373" w:hangingChars="1200"/>
        <w:jc w:val="left"/>
        <w:rPr>
          <w:rFonts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w:t>
      </w:r>
    </w:p>
    <w:p>
      <w:pPr>
        <w:adjustRightInd w:val="0"/>
        <w:spacing w:line="480" w:lineRule="auto"/>
        <w:ind w:left="2400" w:hanging="2400" w:hangingChars="1000"/>
        <w:jc w:val="left"/>
        <w:rPr>
          <w:sz w:val="24"/>
        </w:rPr>
      </w:pPr>
    </w:p>
    <w:p>
      <w:pPr>
        <w:adjustRightInd w:val="0"/>
        <w:ind w:left="3840" w:hanging="4337" w:hangingChars="1200"/>
        <w:jc w:val="center"/>
        <w:rPr>
          <w:rFonts w:hint="eastAsia" w:ascii="宋体" w:hAnsi="宋体"/>
          <w:b/>
          <w:sz w:val="36"/>
          <w:szCs w:val="36"/>
        </w:rPr>
      </w:pPr>
      <w:r>
        <w:rPr>
          <w:rFonts w:ascii="宋体" w:hAnsi="宋体"/>
          <w:b/>
          <w:sz w:val="36"/>
          <w:szCs w:val="36"/>
        </w:rPr>
        <w:t>承诺函</w:t>
      </w:r>
    </w:p>
    <w:p>
      <w:pPr>
        <w:adjustRightInd w:val="0"/>
        <w:spacing w:line="480" w:lineRule="auto"/>
        <w:ind w:left="2400" w:hanging="2400" w:hangingChars="1000"/>
        <w:jc w:val="left"/>
        <w:rPr>
          <w:rFonts w:hint="eastAsia"/>
          <w:sz w:val="24"/>
        </w:rPr>
      </w:pPr>
    </w:p>
    <w:p>
      <w:pPr>
        <w:spacing w:line="460" w:lineRule="exact"/>
        <w:ind w:right="480"/>
        <w:jc w:val="left"/>
        <w:rPr>
          <w:rFonts w:ascii="宋体" w:hAnsi="宋体" w:cs="仿宋"/>
          <w:sz w:val="28"/>
        </w:rPr>
      </w:pPr>
      <w:r>
        <w:rPr>
          <w:rFonts w:hint="eastAsia" w:ascii="宋体" w:hAnsi="宋体" w:cs="仿宋"/>
          <w:sz w:val="28"/>
        </w:rPr>
        <w:t>致：福建片仔癀化妆品有限公司</w:t>
      </w:r>
    </w:p>
    <w:p>
      <w:pPr>
        <w:spacing w:line="460" w:lineRule="exact"/>
        <w:ind w:firstLine="560" w:firstLineChars="200"/>
        <w:jc w:val="left"/>
        <w:rPr>
          <w:rFonts w:ascii="宋体" w:hAnsi="宋体" w:cs="仿宋"/>
          <w:sz w:val="28"/>
        </w:rPr>
      </w:pPr>
      <w:r>
        <w:rPr>
          <w:rFonts w:hint="eastAsia" w:ascii="宋体" w:hAnsi="宋体" w:cs="仿宋_GB2312"/>
          <w:sz w:val="28"/>
        </w:rPr>
        <w:t>我司自愿参加福建片仔癀化妆品有限公司</w:t>
      </w:r>
      <w:r>
        <w:rPr>
          <w:rFonts w:hint="eastAsia" w:ascii="宋体" w:hAnsi="宋体" w:cs="仿宋_GB2312" w:eastAsiaTheme="minorEastAsia"/>
          <w:b w:val="0"/>
          <w:sz w:val="28"/>
          <w:szCs w:val="22"/>
          <w:lang w:val="en-US" w:eastAsia="zh-CN"/>
        </w:rPr>
        <w:t>2024年度</w:t>
      </w:r>
      <w:r>
        <w:rPr>
          <w:rFonts w:hint="eastAsia" w:ascii="宋体" w:hAnsi="宋体" w:cs="仿宋_GB2312" w:eastAsiaTheme="minorEastAsia"/>
          <w:b w:val="0"/>
          <w:sz w:val="28"/>
          <w:szCs w:val="22"/>
        </w:rPr>
        <w:t>知识产权代理机构</w:t>
      </w:r>
      <w:r>
        <w:rPr>
          <w:rFonts w:hint="eastAsia" w:ascii="宋体" w:hAnsi="宋体" w:cs="仿宋_GB2312"/>
          <w:b w:val="0"/>
          <w:sz w:val="28"/>
          <w:szCs w:val="22"/>
          <w:lang w:val="en-US" w:eastAsia="zh-CN"/>
        </w:rPr>
        <w:t>选定</w:t>
      </w:r>
      <w:r>
        <w:rPr>
          <w:rFonts w:hint="eastAsia" w:ascii="宋体" w:hAnsi="宋体" w:cs="仿宋_GB2312" w:eastAsiaTheme="minorEastAsia"/>
          <w:b w:val="0"/>
          <w:sz w:val="28"/>
          <w:szCs w:val="22"/>
          <w:lang w:val="en-US" w:eastAsia="zh-CN"/>
        </w:rPr>
        <w:t>项目</w:t>
      </w:r>
      <w:r>
        <w:rPr>
          <w:rFonts w:hint="eastAsia" w:ascii="宋体" w:hAnsi="宋体" w:cs="仿宋_GB2312"/>
          <w:sz w:val="28"/>
          <w:lang w:val="en-US" w:eastAsia="zh-CN"/>
        </w:rPr>
        <w:t>公开比选</w:t>
      </w:r>
      <w:r>
        <w:rPr>
          <w:rFonts w:hint="eastAsia" w:ascii="宋体" w:hAnsi="宋体" w:cs="仿宋"/>
          <w:sz w:val="28"/>
        </w:rPr>
        <w:t>，并满足以下条件：</w:t>
      </w:r>
    </w:p>
    <w:p>
      <w:pPr>
        <w:numPr>
          <w:ilvl w:val="0"/>
          <w:numId w:val="5"/>
        </w:numPr>
        <w:spacing w:line="460" w:lineRule="exact"/>
        <w:ind w:right="480"/>
        <w:jc w:val="left"/>
        <w:rPr>
          <w:rFonts w:ascii="宋体" w:hAnsi="宋体" w:cs="仿宋"/>
          <w:sz w:val="28"/>
        </w:rPr>
      </w:pPr>
      <w:r>
        <w:rPr>
          <w:rFonts w:hint="eastAsia" w:ascii="宋体" w:hAnsi="宋体" w:cs="仿宋"/>
          <w:sz w:val="28"/>
        </w:rPr>
        <w:t>具有独立承担民事责任的能力；</w:t>
      </w:r>
    </w:p>
    <w:p>
      <w:pPr>
        <w:numPr>
          <w:ilvl w:val="0"/>
          <w:numId w:val="5"/>
        </w:numPr>
        <w:spacing w:line="460" w:lineRule="exact"/>
        <w:ind w:right="480"/>
        <w:jc w:val="left"/>
        <w:rPr>
          <w:rFonts w:ascii="宋体" w:hAnsi="宋体" w:cs="仿宋"/>
          <w:sz w:val="28"/>
        </w:rPr>
      </w:pPr>
      <w:r>
        <w:rPr>
          <w:rFonts w:hint="eastAsia" w:ascii="宋体" w:hAnsi="宋体" w:cs="仿宋"/>
          <w:sz w:val="28"/>
        </w:rPr>
        <w:t>具有良好的商业信誉和健全的财务会计制度；</w:t>
      </w:r>
    </w:p>
    <w:p>
      <w:pPr>
        <w:numPr>
          <w:ilvl w:val="0"/>
          <w:numId w:val="5"/>
        </w:numPr>
        <w:spacing w:line="460" w:lineRule="exact"/>
        <w:ind w:right="480"/>
        <w:jc w:val="left"/>
        <w:rPr>
          <w:rFonts w:ascii="宋体" w:hAnsi="宋体" w:cs="仿宋"/>
          <w:sz w:val="28"/>
        </w:rPr>
      </w:pPr>
      <w:r>
        <w:rPr>
          <w:rFonts w:hint="eastAsia" w:ascii="宋体" w:hAnsi="宋体" w:cs="仿宋"/>
          <w:sz w:val="28"/>
        </w:rPr>
        <w:t>依法缴纳税收和社会保障资金的良好记录；</w:t>
      </w:r>
    </w:p>
    <w:p>
      <w:pPr>
        <w:numPr>
          <w:ilvl w:val="0"/>
          <w:numId w:val="5"/>
        </w:numPr>
        <w:spacing w:line="460" w:lineRule="exact"/>
        <w:ind w:right="480"/>
        <w:jc w:val="left"/>
        <w:rPr>
          <w:rFonts w:hint="eastAsia" w:ascii="宋体" w:hAnsi="宋体" w:cs="仿宋"/>
          <w:sz w:val="28"/>
        </w:rPr>
      </w:pPr>
      <w:r>
        <w:rPr>
          <w:rFonts w:hint="eastAsia" w:ascii="宋体" w:hAnsi="宋体" w:cs="仿宋"/>
          <w:sz w:val="28"/>
        </w:rPr>
        <w:t>具有履行合同所必须的技术和服务的能力</w:t>
      </w:r>
      <w:r>
        <w:rPr>
          <w:rFonts w:hint="eastAsia" w:ascii="宋体" w:hAnsi="宋体" w:cs="仿宋"/>
          <w:sz w:val="28"/>
          <w:lang w:eastAsia="zh-CN"/>
        </w:rPr>
        <w:t>；</w:t>
      </w:r>
    </w:p>
    <w:p>
      <w:pPr>
        <w:numPr>
          <w:ilvl w:val="0"/>
          <w:numId w:val="5"/>
        </w:numPr>
        <w:spacing w:line="460" w:lineRule="exact"/>
        <w:ind w:right="480"/>
        <w:jc w:val="left"/>
        <w:rPr>
          <w:rFonts w:hint="eastAsia" w:ascii="宋体" w:hAnsi="宋体" w:cs="仿宋"/>
          <w:sz w:val="28"/>
        </w:rPr>
      </w:pPr>
      <w:r>
        <w:rPr>
          <w:rFonts w:hint="eastAsia" w:ascii="仿宋" w:hAnsi="仿宋" w:eastAsia="仿宋" w:cs="仿宋"/>
          <w:sz w:val="32"/>
          <w:szCs w:val="32"/>
          <w:lang w:val="en-US" w:eastAsia="zh-CN"/>
        </w:rPr>
        <w:t>未出现在国家知识产权局官网的经营异常名录公示、严重违法失信名单公示、风险名单公示；</w:t>
      </w:r>
    </w:p>
    <w:p>
      <w:pPr>
        <w:numPr>
          <w:ilvl w:val="0"/>
          <w:numId w:val="5"/>
        </w:numPr>
        <w:spacing w:line="460" w:lineRule="exact"/>
        <w:ind w:right="480"/>
        <w:jc w:val="left"/>
        <w:rPr>
          <w:rFonts w:hint="eastAsia" w:ascii="宋体" w:hAnsi="宋体" w:cs="仿宋"/>
          <w:sz w:val="28"/>
        </w:rPr>
      </w:pPr>
      <w:r>
        <w:rPr>
          <w:rFonts w:hint="eastAsia" w:ascii="宋体" w:hAnsi="宋体" w:cs="仿宋"/>
          <w:sz w:val="28"/>
        </w:rPr>
        <w:t>我方承诺本次比选所提供材料真实有效。</w:t>
      </w:r>
    </w:p>
    <w:p>
      <w:pPr>
        <w:spacing w:line="460" w:lineRule="exact"/>
        <w:ind w:right="1880"/>
        <w:jc w:val="right"/>
        <w:rPr>
          <w:rFonts w:hint="eastAsia" w:ascii="宋体" w:hAnsi="宋体" w:cs="仿宋"/>
          <w:sz w:val="28"/>
        </w:rPr>
      </w:pPr>
    </w:p>
    <w:p>
      <w:pPr>
        <w:spacing w:line="460" w:lineRule="exact"/>
        <w:ind w:right="1600"/>
        <w:jc w:val="right"/>
        <w:rPr>
          <w:rFonts w:ascii="宋体" w:hAnsi="宋体" w:cs="仿宋"/>
          <w:sz w:val="28"/>
        </w:rPr>
      </w:pPr>
    </w:p>
    <w:p>
      <w:pPr>
        <w:spacing w:line="460" w:lineRule="exact"/>
        <w:ind w:right="1600"/>
        <w:jc w:val="right"/>
        <w:rPr>
          <w:rFonts w:ascii="宋体" w:hAnsi="宋体" w:cs="仿宋"/>
          <w:sz w:val="28"/>
        </w:rPr>
      </w:pPr>
    </w:p>
    <w:p>
      <w:pPr>
        <w:spacing w:line="460" w:lineRule="exact"/>
        <w:ind w:right="1600"/>
        <w:jc w:val="right"/>
        <w:rPr>
          <w:rFonts w:ascii="宋体" w:hAnsi="宋体" w:cs="仿宋"/>
          <w:sz w:val="28"/>
        </w:rPr>
      </w:pPr>
    </w:p>
    <w:p>
      <w:pPr>
        <w:spacing w:line="460" w:lineRule="exact"/>
        <w:ind w:right="1600"/>
        <w:jc w:val="right"/>
        <w:rPr>
          <w:rFonts w:ascii="宋体" w:hAnsi="宋体" w:cs="仿宋"/>
          <w:sz w:val="28"/>
        </w:rPr>
      </w:pPr>
      <w:r>
        <w:rPr>
          <w:rFonts w:hint="eastAsia" w:ascii="宋体" w:hAnsi="宋体" w:cs="仿宋"/>
          <w:sz w:val="28"/>
        </w:rPr>
        <w:t>参选单位（加盖公章）</w:t>
      </w:r>
    </w:p>
    <w:p>
      <w:pPr>
        <w:spacing w:line="460" w:lineRule="exact"/>
        <w:ind w:right="1600"/>
        <w:jc w:val="right"/>
        <w:rPr>
          <w:rFonts w:ascii="宋体" w:hAnsi="宋体" w:cs="仿宋"/>
          <w:sz w:val="28"/>
        </w:rPr>
      </w:pPr>
    </w:p>
    <w:p>
      <w:pPr>
        <w:spacing w:line="460" w:lineRule="exact"/>
        <w:ind w:right="1600"/>
        <w:jc w:val="right"/>
        <w:rPr>
          <w:rFonts w:ascii="宋体" w:hAnsi="宋体" w:cs="仿宋"/>
          <w:sz w:val="28"/>
        </w:rPr>
      </w:pPr>
      <w:r>
        <w:rPr>
          <w:rFonts w:hint="eastAsia" w:ascii="宋体" w:hAnsi="宋体" w:cs="仿宋"/>
          <w:sz w:val="28"/>
        </w:rPr>
        <w:t>法定代表人/负责人或授权代表：（签字或盖章）</w:t>
      </w:r>
    </w:p>
    <w:p>
      <w:pPr>
        <w:spacing w:line="460" w:lineRule="exact"/>
        <w:ind w:right="1600"/>
        <w:jc w:val="right"/>
        <w:rPr>
          <w:rFonts w:ascii="宋体" w:hAnsi="宋体" w:cs="仿宋"/>
          <w:sz w:val="28"/>
        </w:rPr>
      </w:pPr>
    </w:p>
    <w:p>
      <w:pPr>
        <w:spacing w:line="440" w:lineRule="exact"/>
        <w:ind w:firstLine="3920" w:firstLineChars="1400"/>
        <w:rPr>
          <w:rFonts w:ascii="宋体" w:hAnsi="宋体" w:cs="仿宋"/>
          <w:sz w:val="28"/>
        </w:rPr>
      </w:pPr>
      <w:r>
        <w:rPr>
          <w:rFonts w:hint="eastAsia" w:ascii="宋体" w:hAnsi="宋体" w:cs="仿宋"/>
          <w:sz w:val="28"/>
        </w:rPr>
        <w:t>日期：     年     月    日</w:t>
      </w:r>
    </w:p>
    <w:p>
      <w:pPr>
        <w:adjustRightInd w:val="0"/>
        <w:spacing w:line="360" w:lineRule="auto"/>
        <w:ind w:left="2330" w:leftChars="900" w:hanging="440" w:hangingChars="100"/>
        <w:jc w:val="right"/>
        <w:rPr>
          <w:rFonts w:ascii="黑体" w:hAnsi="宋体" w:eastAsia="黑体"/>
          <w:sz w:val="44"/>
        </w:rPr>
      </w:pPr>
    </w:p>
    <w:p>
      <w:pPr>
        <w:spacing w:line="440" w:lineRule="exact"/>
        <w:rPr>
          <w:rFonts w:ascii="仿宋" w:hAnsi="仿宋" w:eastAsia="仿宋" w:cs="仿宋"/>
          <w:b/>
          <w:sz w:val="24"/>
          <w:lang w:val="zh-CN"/>
        </w:rPr>
      </w:pPr>
    </w:p>
    <w:p>
      <w:pPr>
        <w:spacing w:line="440" w:lineRule="exact"/>
        <w:rPr>
          <w:rFonts w:ascii="仿宋" w:hAnsi="仿宋" w:eastAsia="仿宋" w:cs="仿宋"/>
          <w:b/>
          <w:sz w:val="24"/>
          <w:lang w:val="zh-CN"/>
        </w:rPr>
      </w:pPr>
    </w:p>
    <w:p>
      <w:pPr>
        <w:spacing w:line="440" w:lineRule="exact"/>
        <w:rPr>
          <w:rFonts w:ascii="仿宋" w:hAnsi="仿宋" w:eastAsia="仿宋" w:cs="仿宋"/>
          <w:b/>
          <w:sz w:val="24"/>
          <w:lang w:val="zh-CN"/>
        </w:rPr>
      </w:pPr>
    </w:p>
    <w:p>
      <w:pPr>
        <w:spacing w:line="440" w:lineRule="exact"/>
        <w:rPr>
          <w:rFonts w:ascii="仿宋" w:hAnsi="仿宋" w:eastAsia="仿宋" w:cs="仿宋"/>
          <w:b/>
          <w:sz w:val="24"/>
          <w:lang w:val="zh-CN"/>
        </w:rPr>
      </w:pPr>
    </w:p>
    <w:p>
      <w:pPr>
        <w:spacing w:line="460" w:lineRule="exact"/>
        <w:ind w:right="480" w:firstLine="0" w:firstLineChars="0"/>
        <w:jc w:val="left"/>
        <w:rPr>
          <w:rFonts w:ascii="仿宋" w:hAnsi="仿宋" w:eastAsia="仿宋" w:cs="仿宋"/>
          <w:sz w:val="32"/>
          <w:szCs w:val="32"/>
          <w:highlight w:val="yellow"/>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t xml:space="preserve">附件4：                   </w:t>
      </w:r>
    </w:p>
    <w:p>
      <w:pPr>
        <w:jc w:val="center"/>
        <w:rPr>
          <w:rFonts w:ascii="宋体" w:hAnsi="宋体" w:eastAsia="宋体" w:cs="宋体"/>
          <w:b/>
          <w:sz w:val="28"/>
          <w:szCs w:val="28"/>
        </w:rPr>
      </w:pPr>
      <w:r>
        <w:rPr>
          <w:rFonts w:hint="eastAsia" w:ascii="宋体" w:hAnsi="宋体" w:eastAsia="宋体" w:cs="宋体"/>
          <w:b/>
          <w:sz w:val="28"/>
          <w:szCs w:val="28"/>
        </w:rPr>
        <w:t>《报价单》</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890"/>
        <w:gridCol w:w="193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357" w:type="dxa"/>
          </w:tcPr>
          <w:p>
            <w:pPr>
              <w:spacing w:line="360" w:lineRule="auto"/>
              <w:jc w:val="center"/>
              <w:rPr>
                <w:sz w:val="24"/>
                <w:szCs w:val="24"/>
              </w:rPr>
            </w:pPr>
            <w:r>
              <w:rPr>
                <w:rFonts w:hint="eastAsia"/>
                <w:sz w:val="24"/>
                <w:szCs w:val="24"/>
              </w:rPr>
              <w:t>知识产权代理机构名称</w:t>
            </w:r>
          </w:p>
        </w:tc>
        <w:tc>
          <w:tcPr>
            <w:tcW w:w="6571"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2357" w:type="dxa"/>
            <w:vAlign w:val="center"/>
          </w:tcPr>
          <w:p>
            <w:pPr>
              <w:spacing w:line="360" w:lineRule="auto"/>
              <w:jc w:val="center"/>
              <w:rPr>
                <w:sz w:val="24"/>
                <w:szCs w:val="24"/>
              </w:rPr>
            </w:pPr>
            <w:r>
              <w:rPr>
                <w:rFonts w:hint="eastAsia"/>
                <w:sz w:val="24"/>
                <w:szCs w:val="24"/>
              </w:rPr>
              <w:t>机构地址</w:t>
            </w:r>
          </w:p>
        </w:tc>
        <w:tc>
          <w:tcPr>
            <w:tcW w:w="6571" w:type="dxa"/>
            <w:gridSpan w:val="3"/>
          </w:tcPr>
          <w:p>
            <w:pPr>
              <w:spacing w:line="360" w:lineRule="auto"/>
              <w:rPr>
                <w:sz w:val="24"/>
                <w:szCs w:val="24"/>
              </w:rPr>
            </w:pP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7" w:type="dxa"/>
          </w:tcPr>
          <w:p>
            <w:pPr>
              <w:spacing w:line="360" w:lineRule="auto"/>
              <w:jc w:val="center"/>
              <w:rPr>
                <w:sz w:val="24"/>
                <w:szCs w:val="24"/>
              </w:rPr>
            </w:pPr>
            <w:r>
              <w:rPr>
                <w:rFonts w:hint="eastAsia"/>
                <w:sz w:val="24"/>
                <w:szCs w:val="24"/>
              </w:rPr>
              <w:t>项目名称</w:t>
            </w:r>
          </w:p>
        </w:tc>
        <w:tc>
          <w:tcPr>
            <w:tcW w:w="6571" w:type="dxa"/>
            <w:gridSpan w:val="3"/>
          </w:tcPr>
          <w:p>
            <w:pPr>
              <w:spacing w:line="240" w:lineRule="auto"/>
              <w:jc w:val="center"/>
              <w:rPr>
                <w:sz w:val="24"/>
                <w:szCs w:val="24"/>
              </w:rPr>
            </w:pPr>
            <w:r>
              <w:rPr>
                <w:rFonts w:hint="eastAsia" w:asciiTheme="minorEastAsia" w:hAnsiTheme="minorEastAsia" w:eastAsiaTheme="minorEastAsia" w:cstheme="minorEastAsia"/>
                <w:b/>
                <w:sz w:val="28"/>
                <w:szCs w:val="28"/>
                <w:lang w:val="en-US" w:eastAsia="zh-CN"/>
              </w:rPr>
              <w:t>2024年度</w:t>
            </w:r>
            <w:r>
              <w:rPr>
                <w:rFonts w:hint="eastAsia" w:asciiTheme="minorEastAsia" w:hAnsiTheme="minorEastAsia" w:eastAsiaTheme="minorEastAsia" w:cstheme="minorEastAsia"/>
                <w:b/>
                <w:sz w:val="28"/>
                <w:szCs w:val="28"/>
              </w:rPr>
              <w:t>知识产权代理机构</w:t>
            </w:r>
            <w:r>
              <w:rPr>
                <w:rFonts w:hint="eastAsia" w:asciiTheme="minorEastAsia" w:hAnsiTheme="minorEastAsia" w:cstheme="minorEastAsia"/>
                <w:b/>
                <w:sz w:val="28"/>
                <w:szCs w:val="28"/>
                <w:lang w:val="en-US" w:eastAsia="zh-CN"/>
              </w:rPr>
              <w:t>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restart"/>
            <w:vAlign w:val="center"/>
          </w:tcPr>
          <w:p>
            <w:pPr>
              <w:spacing w:line="480" w:lineRule="exact"/>
              <w:jc w:val="center"/>
              <w:rPr>
                <w:sz w:val="24"/>
                <w:szCs w:val="24"/>
              </w:rPr>
            </w:pPr>
            <w:r>
              <w:rPr>
                <w:rFonts w:hint="eastAsia"/>
                <w:sz w:val="24"/>
                <w:szCs w:val="24"/>
              </w:rPr>
              <w:t>代理费用（含税）</w:t>
            </w:r>
          </w:p>
        </w:tc>
        <w:tc>
          <w:tcPr>
            <w:tcW w:w="1890" w:type="dxa"/>
            <w:vAlign w:val="center"/>
          </w:tcPr>
          <w:p>
            <w:pPr>
              <w:spacing w:line="360" w:lineRule="auto"/>
              <w:jc w:val="center"/>
              <w:rPr>
                <w:sz w:val="24"/>
                <w:szCs w:val="24"/>
              </w:rPr>
            </w:pPr>
            <w:r>
              <w:rPr>
                <w:rFonts w:hint="eastAsia"/>
                <w:sz w:val="24"/>
                <w:szCs w:val="24"/>
              </w:rPr>
              <w:t>专利类别</w:t>
            </w:r>
          </w:p>
        </w:tc>
        <w:tc>
          <w:tcPr>
            <w:tcW w:w="1935" w:type="dxa"/>
            <w:vAlign w:val="center"/>
          </w:tcPr>
          <w:p>
            <w:pPr>
              <w:spacing w:line="360" w:lineRule="auto"/>
              <w:jc w:val="center"/>
              <w:rPr>
                <w:sz w:val="24"/>
                <w:szCs w:val="24"/>
              </w:rPr>
            </w:pPr>
            <w:r>
              <w:rPr>
                <w:rFonts w:hint="eastAsia"/>
                <w:sz w:val="24"/>
                <w:szCs w:val="24"/>
              </w:rPr>
              <w:t>服务内容</w:t>
            </w:r>
          </w:p>
        </w:tc>
        <w:tc>
          <w:tcPr>
            <w:tcW w:w="2746" w:type="dxa"/>
            <w:vAlign w:val="center"/>
          </w:tcPr>
          <w:p>
            <w:pPr>
              <w:spacing w:line="360" w:lineRule="auto"/>
              <w:jc w:val="center"/>
              <w:rPr>
                <w:sz w:val="24"/>
                <w:szCs w:val="24"/>
              </w:rPr>
            </w:pPr>
            <w:r>
              <w:rPr>
                <w:rFonts w:hint="eastAsia"/>
                <w:sz w:val="24"/>
                <w:szCs w:val="24"/>
              </w:rPr>
              <w:t>服务费用（元/件）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pPr>
          </w:p>
        </w:tc>
        <w:tc>
          <w:tcPr>
            <w:tcW w:w="1890" w:type="dxa"/>
            <w:vMerge w:val="restart"/>
            <w:vAlign w:val="center"/>
          </w:tcPr>
          <w:p>
            <w:pPr>
              <w:spacing w:line="360" w:lineRule="auto"/>
              <w:jc w:val="center"/>
            </w:pPr>
            <w:r>
              <w:rPr>
                <w:rFonts w:hint="eastAsia"/>
              </w:rPr>
              <w:t>发明专利</w:t>
            </w:r>
          </w:p>
        </w:tc>
        <w:tc>
          <w:tcPr>
            <w:tcW w:w="1935" w:type="dxa"/>
            <w:vAlign w:val="center"/>
          </w:tcPr>
          <w:p>
            <w:pPr>
              <w:spacing w:line="360" w:lineRule="auto"/>
              <w:jc w:val="center"/>
            </w:pPr>
            <w:r>
              <w:rPr>
                <w:rFonts w:hint="eastAsia"/>
                <w:sz w:val="24"/>
                <w:szCs w:val="24"/>
              </w:rPr>
              <w:t>申请代理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Merge w:val="continue"/>
            <w:vAlign w:val="center"/>
          </w:tcPr>
          <w:p>
            <w:pPr>
              <w:spacing w:line="360" w:lineRule="auto"/>
              <w:jc w:val="center"/>
              <w:rPr>
                <w:sz w:val="24"/>
                <w:szCs w:val="24"/>
              </w:rPr>
            </w:pPr>
          </w:p>
        </w:tc>
        <w:tc>
          <w:tcPr>
            <w:tcW w:w="1935" w:type="dxa"/>
            <w:vAlign w:val="center"/>
          </w:tcPr>
          <w:p>
            <w:pPr>
              <w:jc w:val="center"/>
              <w:rPr>
                <w:sz w:val="24"/>
                <w:szCs w:val="24"/>
              </w:rPr>
            </w:pPr>
            <w:r>
              <w:rPr>
                <w:rFonts w:hint="eastAsia"/>
                <w:sz w:val="24"/>
                <w:szCs w:val="24"/>
              </w:rPr>
              <w:t>实质审查</w:t>
            </w:r>
          </w:p>
          <w:p>
            <w:pPr>
              <w:jc w:val="center"/>
              <w:rPr>
                <w:sz w:val="24"/>
                <w:szCs w:val="24"/>
              </w:rPr>
            </w:pPr>
            <w:r>
              <w:rPr>
                <w:rFonts w:hint="eastAsia"/>
                <w:sz w:val="24"/>
                <w:szCs w:val="24"/>
              </w:rPr>
              <w:t>全程答辩费</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Align w:val="center"/>
          </w:tcPr>
          <w:p>
            <w:pPr>
              <w:spacing w:line="360" w:lineRule="auto"/>
              <w:jc w:val="center"/>
              <w:rPr>
                <w:sz w:val="24"/>
                <w:szCs w:val="24"/>
              </w:rPr>
            </w:pPr>
            <w:r>
              <w:rPr>
                <w:rFonts w:hint="eastAsia"/>
                <w:sz w:val="24"/>
                <w:szCs w:val="24"/>
              </w:rPr>
              <w:t>实用新型专利</w:t>
            </w:r>
          </w:p>
        </w:tc>
        <w:tc>
          <w:tcPr>
            <w:tcW w:w="1935" w:type="dxa"/>
            <w:vAlign w:val="center"/>
          </w:tcPr>
          <w:p>
            <w:pPr>
              <w:spacing w:line="360" w:lineRule="auto"/>
              <w:jc w:val="center"/>
              <w:rPr>
                <w:sz w:val="24"/>
                <w:szCs w:val="24"/>
              </w:rPr>
            </w:pPr>
            <w:r>
              <w:rPr>
                <w:rFonts w:hint="eastAsia"/>
                <w:sz w:val="24"/>
                <w:szCs w:val="24"/>
              </w:rPr>
              <w:t>申请代理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357" w:type="dxa"/>
            <w:vMerge w:val="continue"/>
            <w:vAlign w:val="center"/>
          </w:tcPr>
          <w:p>
            <w:pPr>
              <w:spacing w:line="360" w:lineRule="auto"/>
              <w:jc w:val="center"/>
              <w:rPr>
                <w:sz w:val="24"/>
                <w:szCs w:val="24"/>
              </w:rPr>
            </w:pPr>
          </w:p>
        </w:tc>
        <w:tc>
          <w:tcPr>
            <w:tcW w:w="1890" w:type="dxa"/>
            <w:vAlign w:val="center"/>
          </w:tcPr>
          <w:p>
            <w:pPr>
              <w:spacing w:line="360" w:lineRule="auto"/>
              <w:jc w:val="center"/>
              <w:rPr>
                <w:rFonts w:hint="eastAsia" w:eastAsiaTheme="minorEastAsia"/>
                <w:sz w:val="24"/>
                <w:szCs w:val="24"/>
                <w:lang w:val="en-US" w:eastAsia="zh-CN"/>
              </w:rPr>
            </w:pPr>
            <w:r>
              <w:rPr>
                <w:rFonts w:hint="eastAsia"/>
                <w:sz w:val="24"/>
                <w:szCs w:val="24"/>
                <w:lang w:val="en-US" w:eastAsia="zh-CN"/>
              </w:rPr>
              <w:t>专利</w:t>
            </w:r>
          </w:p>
        </w:tc>
        <w:tc>
          <w:tcPr>
            <w:tcW w:w="1935" w:type="dxa"/>
            <w:vAlign w:val="center"/>
          </w:tcPr>
          <w:p>
            <w:pPr>
              <w:spacing w:line="360" w:lineRule="auto"/>
              <w:jc w:val="center"/>
              <w:rPr>
                <w:rFonts w:hint="eastAsia"/>
                <w:sz w:val="24"/>
                <w:szCs w:val="24"/>
              </w:rPr>
            </w:pPr>
            <w:r>
              <w:rPr>
                <w:rFonts w:hint="eastAsia"/>
                <w:sz w:val="24"/>
                <w:szCs w:val="24"/>
                <w:lang w:val="en-US" w:eastAsia="zh-CN"/>
              </w:rPr>
              <w:t>年费代理</w:t>
            </w:r>
          </w:p>
        </w:tc>
        <w:tc>
          <w:tcPr>
            <w:tcW w:w="2746"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2357" w:type="dxa"/>
            <w:vAlign w:val="center"/>
          </w:tcPr>
          <w:p>
            <w:pPr>
              <w:spacing w:line="360" w:lineRule="auto"/>
              <w:jc w:val="center"/>
              <w:rPr>
                <w:sz w:val="24"/>
                <w:szCs w:val="24"/>
              </w:rPr>
            </w:pPr>
            <w:r>
              <w:rPr>
                <w:rFonts w:hint="eastAsia"/>
                <w:sz w:val="24"/>
                <w:szCs w:val="24"/>
              </w:rPr>
              <w:t>现场技术采集</w:t>
            </w:r>
          </w:p>
        </w:tc>
        <w:tc>
          <w:tcPr>
            <w:tcW w:w="6571" w:type="dxa"/>
            <w:gridSpan w:val="3"/>
            <w:vAlign w:val="center"/>
          </w:tcPr>
          <w:p>
            <w:pPr>
              <w:spacing w:line="480" w:lineRule="exact"/>
              <w:rPr>
                <w:rFonts w:ascii="宋体" w:hAnsi="宋体"/>
                <w:sz w:val="24"/>
                <w:szCs w:val="24"/>
              </w:rPr>
            </w:pPr>
            <w:r>
              <w:rPr>
                <w:rFonts w:hint="eastAsia" w:ascii="宋体" w:hAnsi="宋体"/>
                <w:sz w:val="24"/>
                <w:szCs w:val="24"/>
              </w:rPr>
              <w:t>是否能够提供现场技术采集服务（请以打√方式填写）：</w:t>
            </w:r>
          </w:p>
          <w:p>
            <w:pPr>
              <w:spacing w:line="480" w:lineRule="exact"/>
              <w:rPr>
                <w:rFonts w:ascii="宋体" w:hAnsi="宋体"/>
                <w:sz w:val="24"/>
                <w:szCs w:val="24"/>
              </w:rPr>
            </w:pPr>
            <w:r>
              <w:rPr>
                <w:rFonts w:hint="eastAsia" w:ascii="宋体" w:hAnsi="宋体"/>
                <w:sz w:val="24"/>
                <w:szCs w:val="24"/>
              </w:rPr>
              <w:t>□</w:t>
            </w:r>
            <w:r>
              <w:rPr>
                <w:rFonts w:hint="eastAsia" w:ascii="宋体" w:hAnsi="宋体"/>
                <w:bCs/>
                <w:kern w:val="0"/>
                <w:sz w:val="24"/>
                <w:szCs w:val="24"/>
              </w:rPr>
              <w:t>是；</w:t>
            </w:r>
            <w:r>
              <w:rPr>
                <w:rFonts w:hint="eastAsia" w:ascii="宋体" w:hAnsi="宋体"/>
                <w:sz w:val="24"/>
                <w:szCs w:val="24"/>
              </w:rPr>
              <w:t>□否</w:t>
            </w:r>
          </w:p>
          <w:p>
            <w:pPr>
              <w:spacing w:line="480" w:lineRule="exact"/>
              <w:rPr>
                <w:sz w:val="24"/>
                <w:szCs w:val="24"/>
              </w:rPr>
            </w:pPr>
            <w:r>
              <w:rPr>
                <w:rFonts w:hint="eastAsia" w:ascii="宋体" w:hAnsi="宋体"/>
                <w:sz w:val="24"/>
                <w:szCs w:val="24"/>
              </w:rPr>
              <w:t>若为是，贵单位可提供现场技术采集服务</w:t>
            </w:r>
            <w:r>
              <w:rPr>
                <w:rFonts w:hint="eastAsia"/>
                <w:sz w:val="24"/>
                <w:szCs w:val="24"/>
              </w:rPr>
              <w:t>次数</w:t>
            </w:r>
            <w:r>
              <w:rPr>
                <w:rFonts w:hint="eastAsia" w:ascii="宋体" w:hAnsi="宋体"/>
                <w:sz w:val="24"/>
                <w:szCs w:val="24"/>
              </w:rPr>
              <w:t>：</w:t>
            </w:r>
            <w:r>
              <w:rPr>
                <w:rFonts w:hint="eastAsia" w:ascii="宋体" w:hAnsi="宋体"/>
                <w:sz w:val="24"/>
                <w:szCs w:val="24"/>
                <w:u w:val="single"/>
              </w:rPr>
              <w:t xml:space="preserve">       次</w:t>
            </w:r>
            <w:r>
              <w:rPr>
                <w:rFonts w:hint="eastAsia" w:ascii="宋体" w:hAnsi="宋体"/>
                <w:sz w:val="24"/>
                <w:szCs w:val="24"/>
              </w:rPr>
              <w:t>。</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57" w:type="dxa"/>
            <w:vAlign w:val="center"/>
          </w:tcPr>
          <w:p>
            <w:pPr>
              <w:spacing w:line="360" w:lineRule="auto"/>
              <w:jc w:val="center"/>
              <w:rPr>
                <w:sz w:val="24"/>
                <w:szCs w:val="24"/>
              </w:rPr>
            </w:pPr>
            <w:r>
              <w:rPr>
                <w:rFonts w:hint="eastAsia"/>
                <w:sz w:val="24"/>
                <w:szCs w:val="24"/>
              </w:rPr>
              <w:t>非现场沟通服务</w:t>
            </w:r>
          </w:p>
        </w:tc>
        <w:tc>
          <w:tcPr>
            <w:tcW w:w="6571" w:type="dxa"/>
            <w:gridSpan w:val="3"/>
            <w:vAlign w:val="center"/>
          </w:tcPr>
          <w:p>
            <w:pPr>
              <w:spacing w:line="480" w:lineRule="exact"/>
              <w:jc w:val="left"/>
              <w:rPr>
                <w:rFonts w:ascii="宋体" w:hAnsi="宋体"/>
                <w:sz w:val="24"/>
                <w:szCs w:val="24"/>
              </w:rPr>
            </w:pPr>
            <w:r>
              <w:rPr>
                <w:rFonts w:hint="eastAsia" w:ascii="宋体" w:hAnsi="宋体"/>
                <w:sz w:val="24"/>
                <w:szCs w:val="24"/>
              </w:rPr>
              <w:t>是否能够提供</w:t>
            </w:r>
            <w:r>
              <w:rPr>
                <w:rFonts w:hint="eastAsia"/>
                <w:sz w:val="24"/>
                <w:szCs w:val="24"/>
              </w:rPr>
              <w:t>非现场沟通服务</w:t>
            </w:r>
            <w:r>
              <w:rPr>
                <w:rFonts w:hint="eastAsia" w:ascii="宋体" w:hAnsi="宋体"/>
                <w:sz w:val="24"/>
                <w:szCs w:val="24"/>
              </w:rPr>
              <w:t>（请以打√方式填写）：</w:t>
            </w:r>
          </w:p>
          <w:p>
            <w:pPr>
              <w:spacing w:line="480" w:lineRule="exact"/>
              <w:jc w:val="left"/>
              <w:rPr>
                <w:rFonts w:ascii="宋体" w:hAnsi="宋体"/>
                <w:sz w:val="24"/>
                <w:szCs w:val="24"/>
              </w:rPr>
            </w:pPr>
            <w:r>
              <w:rPr>
                <w:rFonts w:hint="eastAsia" w:ascii="宋体" w:hAnsi="宋体"/>
                <w:sz w:val="24"/>
                <w:szCs w:val="24"/>
              </w:rPr>
              <w:t>□</w:t>
            </w:r>
            <w:r>
              <w:rPr>
                <w:rFonts w:hint="eastAsia" w:ascii="宋体" w:hAnsi="宋体"/>
                <w:bCs/>
                <w:kern w:val="0"/>
                <w:sz w:val="24"/>
                <w:szCs w:val="24"/>
              </w:rPr>
              <w:t>是；</w:t>
            </w:r>
            <w:r>
              <w:rPr>
                <w:rFonts w:hint="eastAsia" w:ascii="宋体" w:hAnsi="宋体"/>
                <w:sz w:val="24"/>
                <w:szCs w:val="24"/>
              </w:rPr>
              <w:t>□否</w:t>
            </w:r>
          </w:p>
          <w:p>
            <w:pPr>
              <w:spacing w:line="480" w:lineRule="exact"/>
              <w:jc w:val="left"/>
              <w:rPr>
                <w:rFonts w:ascii="宋体" w:hAnsi="宋体"/>
                <w:sz w:val="24"/>
                <w:szCs w:val="24"/>
              </w:rPr>
            </w:pPr>
            <w:r>
              <w:rPr>
                <w:rFonts w:hint="eastAsia" w:ascii="宋体" w:hAnsi="宋体"/>
                <w:sz w:val="24"/>
                <w:szCs w:val="24"/>
              </w:rPr>
              <w:t>注：非现场沟通服务的形式包括但不限于：电话（电话会议）、短信、微信、邮件、QQ等。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57" w:type="dxa"/>
          </w:tcPr>
          <w:p>
            <w:pPr>
              <w:spacing w:line="360" w:lineRule="auto"/>
              <w:jc w:val="center"/>
              <w:rPr>
                <w:rFonts w:eastAsia="宋体"/>
                <w:sz w:val="24"/>
                <w:szCs w:val="24"/>
              </w:rPr>
            </w:pPr>
            <w:r>
              <w:rPr>
                <w:rFonts w:hint="eastAsia"/>
                <w:sz w:val="24"/>
                <w:szCs w:val="24"/>
              </w:rPr>
              <w:t>发票类型</w:t>
            </w:r>
          </w:p>
        </w:tc>
        <w:tc>
          <w:tcPr>
            <w:tcW w:w="6571" w:type="dxa"/>
            <w:gridSpan w:val="3"/>
            <w:vAlign w:val="center"/>
          </w:tcPr>
          <w:p>
            <w:pPr>
              <w:spacing w:line="480" w:lineRule="exact"/>
              <w:rPr>
                <w:rFonts w:ascii="宋体" w:hAnsi="宋体"/>
                <w:sz w:val="24"/>
                <w:szCs w:val="24"/>
              </w:rPr>
            </w:pPr>
            <w:r>
              <w:rPr>
                <w:rFonts w:hint="eastAsia" w:ascii="宋体" w:hAnsi="宋体"/>
                <w:sz w:val="24"/>
                <w:szCs w:val="24"/>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357" w:type="dxa"/>
          </w:tcPr>
          <w:p>
            <w:pPr>
              <w:spacing w:line="360" w:lineRule="auto"/>
              <w:jc w:val="center"/>
              <w:rPr>
                <w:sz w:val="24"/>
                <w:szCs w:val="24"/>
              </w:rPr>
            </w:pPr>
            <w:r>
              <w:rPr>
                <w:rFonts w:hint="eastAsia"/>
                <w:sz w:val="24"/>
                <w:szCs w:val="24"/>
              </w:rPr>
              <w:t>发票税率</w:t>
            </w:r>
          </w:p>
        </w:tc>
        <w:tc>
          <w:tcPr>
            <w:tcW w:w="6571" w:type="dxa"/>
            <w:gridSpan w:val="3"/>
            <w:vAlign w:val="center"/>
          </w:tcPr>
          <w:p>
            <w:pPr>
              <w:spacing w:line="4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357" w:type="dxa"/>
          </w:tcPr>
          <w:p>
            <w:pPr>
              <w:spacing w:line="360" w:lineRule="auto"/>
              <w:jc w:val="center"/>
              <w:rPr>
                <w:sz w:val="24"/>
                <w:szCs w:val="24"/>
              </w:rPr>
            </w:pPr>
            <w:r>
              <w:rPr>
                <w:rFonts w:hint="eastAsia"/>
                <w:sz w:val="24"/>
                <w:szCs w:val="24"/>
              </w:rPr>
              <w:t>备注</w:t>
            </w:r>
          </w:p>
        </w:tc>
        <w:tc>
          <w:tcPr>
            <w:tcW w:w="6571" w:type="dxa"/>
            <w:gridSpan w:val="3"/>
          </w:tcPr>
          <w:p>
            <w:pPr>
              <w:spacing w:line="360" w:lineRule="auto"/>
              <w:rPr>
                <w:sz w:val="24"/>
                <w:szCs w:val="24"/>
              </w:rPr>
            </w:pPr>
          </w:p>
        </w:tc>
      </w:tr>
    </w:tbl>
    <w:p>
      <w:pPr>
        <w:spacing w:line="480" w:lineRule="exact"/>
        <w:rPr>
          <w:rFonts w:ascii="宋体" w:hAnsi="宋体"/>
          <w:bCs/>
          <w:sz w:val="28"/>
          <w:szCs w:val="28"/>
        </w:rPr>
      </w:pPr>
      <w:r>
        <w:rPr>
          <w:rFonts w:hint="eastAsia"/>
          <w:b/>
          <w:sz w:val="28"/>
          <w:szCs w:val="28"/>
          <w:u w:val="single"/>
        </w:rPr>
        <w:t xml:space="preserve">注：现场技术采集工作产生的差旅费、食宿费等一切与现场技术采集工作有关的费用皆由知识产权代理机构自费。 </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60" w:lineRule="exact"/>
        <w:ind w:right="480" w:firstLine="0" w:firstLineChars="0"/>
        <w:jc w:val="left"/>
        <w:rPr>
          <w:rFonts w:ascii="仿宋" w:hAnsi="仿宋" w:eastAsia="仿宋" w:cs="仿宋"/>
          <w:sz w:val="32"/>
          <w:szCs w:val="32"/>
          <w:highlight w:val="yellow"/>
        </w:rPr>
      </w:pPr>
    </w:p>
    <w:sectPr>
      <w:footerReference r:id="rId3" w:type="default"/>
      <w:pgSz w:w="12983" w:h="1836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196AA"/>
    <w:multiLevelType w:val="singleLevel"/>
    <w:tmpl w:val="A73196AA"/>
    <w:lvl w:ilvl="0" w:tentative="0">
      <w:start w:val="9"/>
      <w:numFmt w:val="chineseCounting"/>
      <w:suff w:val="nothing"/>
      <w:lvlText w:val="%1、"/>
      <w:lvlJc w:val="left"/>
      <w:rPr>
        <w:rFonts w:hint="eastAsia"/>
      </w:rPr>
    </w:lvl>
  </w:abstractNum>
  <w:abstractNum w:abstractNumId="1">
    <w:nsid w:val="EED3B932"/>
    <w:multiLevelType w:val="singleLevel"/>
    <w:tmpl w:val="EED3B932"/>
    <w:lvl w:ilvl="0" w:tentative="0">
      <w:start w:val="1"/>
      <w:numFmt w:val="lowerLetter"/>
      <w:suff w:val="space"/>
      <w:lvlText w:val="%1."/>
      <w:lvlJc w:val="left"/>
    </w:lvl>
  </w:abstractNum>
  <w:abstractNum w:abstractNumId="2">
    <w:nsid w:val="F870E731"/>
    <w:multiLevelType w:val="singleLevel"/>
    <w:tmpl w:val="F870E731"/>
    <w:lvl w:ilvl="0" w:tentative="0">
      <w:start w:val="3"/>
      <w:numFmt w:val="decimal"/>
      <w:suff w:val="nothing"/>
      <w:lvlText w:val="%1、"/>
      <w:lvlJc w:val="left"/>
    </w:lvl>
  </w:abstractNum>
  <w:abstractNum w:abstractNumId="3">
    <w:nsid w:val="3BE9CD19"/>
    <w:multiLevelType w:val="singleLevel"/>
    <w:tmpl w:val="3BE9CD19"/>
    <w:lvl w:ilvl="0" w:tentative="0">
      <w:start w:val="1"/>
      <w:numFmt w:val="lowerLetter"/>
      <w:lvlText w:val="%1."/>
      <w:lvlJc w:val="left"/>
      <w:pPr>
        <w:tabs>
          <w:tab w:val="left" w:pos="312"/>
        </w:tabs>
      </w:pPr>
    </w:lvl>
  </w:abstractNum>
  <w:abstractNum w:abstractNumId="4">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YTVhMTE2NWZkMjY3MmMzYjY5ODZhNWUzNjVkMTEifQ=="/>
  </w:docVars>
  <w:rsids>
    <w:rsidRoot w:val="00D967A9"/>
    <w:rsid w:val="0000142D"/>
    <w:rsid w:val="00005C1B"/>
    <w:rsid w:val="000271CE"/>
    <w:rsid w:val="00051615"/>
    <w:rsid w:val="00055623"/>
    <w:rsid w:val="00056420"/>
    <w:rsid w:val="00077FE2"/>
    <w:rsid w:val="000815F3"/>
    <w:rsid w:val="000945FB"/>
    <w:rsid w:val="000A1410"/>
    <w:rsid w:val="000D2FA8"/>
    <w:rsid w:val="000E3AA3"/>
    <w:rsid w:val="000F1117"/>
    <w:rsid w:val="000F56F9"/>
    <w:rsid w:val="001523C2"/>
    <w:rsid w:val="00166529"/>
    <w:rsid w:val="001712C5"/>
    <w:rsid w:val="00176029"/>
    <w:rsid w:val="001807C0"/>
    <w:rsid w:val="001C4522"/>
    <w:rsid w:val="001E1D84"/>
    <w:rsid w:val="001E61FF"/>
    <w:rsid w:val="00205CC0"/>
    <w:rsid w:val="00221E51"/>
    <w:rsid w:val="002276DF"/>
    <w:rsid w:val="0023480B"/>
    <w:rsid w:val="002440B8"/>
    <w:rsid w:val="00254BDC"/>
    <w:rsid w:val="00264EF1"/>
    <w:rsid w:val="00280A77"/>
    <w:rsid w:val="002968B2"/>
    <w:rsid w:val="002B6D6D"/>
    <w:rsid w:val="002B7D2B"/>
    <w:rsid w:val="002C5588"/>
    <w:rsid w:val="002D72E4"/>
    <w:rsid w:val="002E2231"/>
    <w:rsid w:val="003011D8"/>
    <w:rsid w:val="00301427"/>
    <w:rsid w:val="00301B35"/>
    <w:rsid w:val="00305829"/>
    <w:rsid w:val="00313620"/>
    <w:rsid w:val="003300E5"/>
    <w:rsid w:val="003318D1"/>
    <w:rsid w:val="00335128"/>
    <w:rsid w:val="00356AFF"/>
    <w:rsid w:val="003800E3"/>
    <w:rsid w:val="003850C2"/>
    <w:rsid w:val="003A0A0F"/>
    <w:rsid w:val="003A2DAE"/>
    <w:rsid w:val="003C15E3"/>
    <w:rsid w:val="003C4007"/>
    <w:rsid w:val="003D2DDD"/>
    <w:rsid w:val="003D3D18"/>
    <w:rsid w:val="003E6BC8"/>
    <w:rsid w:val="003F2B8B"/>
    <w:rsid w:val="003F6959"/>
    <w:rsid w:val="00432ACF"/>
    <w:rsid w:val="00435F5A"/>
    <w:rsid w:val="00450555"/>
    <w:rsid w:val="00451A22"/>
    <w:rsid w:val="004577FC"/>
    <w:rsid w:val="004612A8"/>
    <w:rsid w:val="00472A2F"/>
    <w:rsid w:val="0047716D"/>
    <w:rsid w:val="00495E1F"/>
    <w:rsid w:val="004A1322"/>
    <w:rsid w:val="004A65CE"/>
    <w:rsid w:val="004B10E2"/>
    <w:rsid w:val="004B1732"/>
    <w:rsid w:val="004C34C3"/>
    <w:rsid w:val="004D1740"/>
    <w:rsid w:val="00501230"/>
    <w:rsid w:val="005046F2"/>
    <w:rsid w:val="00507E52"/>
    <w:rsid w:val="005219EB"/>
    <w:rsid w:val="00526E0E"/>
    <w:rsid w:val="005312D7"/>
    <w:rsid w:val="00537BB7"/>
    <w:rsid w:val="00546293"/>
    <w:rsid w:val="0056672A"/>
    <w:rsid w:val="00566A4A"/>
    <w:rsid w:val="005769C5"/>
    <w:rsid w:val="00577E78"/>
    <w:rsid w:val="005A017C"/>
    <w:rsid w:val="005E1C01"/>
    <w:rsid w:val="005F666A"/>
    <w:rsid w:val="0060094E"/>
    <w:rsid w:val="00602B2F"/>
    <w:rsid w:val="00604EB7"/>
    <w:rsid w:val="00605895"/>
    <w:rsid w:val="00631000"/>
    <w:rsid w:val="006445A9"/>
    <w:rsid w:val="006471BE"/>
    <w:rsid w:val="00660FF3"/>
    <w:rsid w:val="00665030"/>
    <w:rsid w:val="006759F1"/>
    <w:rsid w:val="006849F5"/>
    <w:rsid w:val="00685B7B"/>
    <w:rsid w:val="006A28C2"/>
    <w:rsid w:val="006A30B8"/>
    <w:rsid w:val="006B2BEB"/>
    <w:rsid w:val="006D2F94"/>
    <w:rsid w:val="006F6A3F"/>
    <w:rsid w:val="006F7D7D"/>
    <w:rsid w:val="00704383"/>
    <w:rsid w:val="007149E0"/>
    <w:rsid w:val="007241C9"/>
    <w:rsid w:val="00733C67"/>
    <w:rsid w:val="00741467"/>
    <w:rsid w:val="0074738B"/>
    <w:rsid w:val="007514EB"/>
    <w:rsid w:val="00751E8E"/>
    <w:rsid w:val="00762DD9"/>
    <w:rsid w:val="00795332"/>
    <w:rsid w:val="007A66C3"/>
    <w:rsid w:val="007D25E0"/>
    <w:rsid w:val="007E2CBD"/>
    <w:rsid w:val="007E6DDE"/>
    <w:rsid w:val="008276B3"/>
    <w:rsid w:val="008310E0"/>
    <w:rsid w:val="00834857"/>
    <w:rsid w:val="00834BE0"/>
    <w:rsid w:val="00885BA8"/>
    <w:rsid w:val="00894ED6"/>
    <w:rsid w:val="00896F7E"/>
    <w:rsid w:val="008B0BC4"/>
    <w:rsid w:val="008B2C8B"/>
    <w:rsid w:val="008C1721"/>
    <w:rsid w:val="008C21A2"/>
    <w:rsid w:val="008F18DC"/>
    <w:rsid w:val="00906274"/>
    <w:rsid w:val="00910925"/>
    <w:rsid w:val="00924C3F"/>
    <w:rsid w:val="00937700"/>
    <w:rsid w:val="00952E51"/>
    <w:rsid w:val="00955754"/>
    <w:rsid w:val="0096334D"/>
    <w:rsid w:val="009719D0"/>
    <w:rsid w:val="00973D5F"/>
    <w:rsid w:val="00977197"/>
    <w:rsid w:val="00984A48"/>
    <w:rsid w:val="00994BEF"/>
    <w:rsid w:val="0099750B"/>
    <w:rsid w:val="009A2EAE"/>
    <w:rsid w:val="009A659D"/>
    <w:rsid w:val="009B2441"/>
    <w:rsid w:val="009C1E1B"/>
    <w:rsid w:val="009C21B9"/>
    <w:rsid w:val="009D349B"/>
    <w:rsid w:val="009E2B8F"/>
    <w:rsid w:val="009E53F8"/>
    <w:rsid w:val="009F00CD"/>
    <w:rsid w:val="009F3B46"/>
    <w:rsid w:val="009F40DE"/>
    <w:rsid w:val="00A0314B"/>
    <w:rsid w:val="00A221D9"/>
    <w:rsid w:val="00A27668"/>
    <w:rsid w:val="00A4327D"/>
    <w:rsid w:val="00A77CBA"/>
    <w:rsid w:val="00A83425"/>
    <w:rsid w:val="00A97A10"/>
    <w:rsid w:val="00AA3B0F"/>
    <w:rsid w:val="00AB1E05"/>
    <w:rsid w:val="00AB7B7F"/>
    <w:rsid w:val="00B120C0"/>
    <w:rsid w:val="00B41989"/>
    <w:rsid w:val="00B45320"/>
    <w:rsid w:val="00B52094"/>
    <w:rsid w:val="00B5781E"/>
    <w:rsid w:val="00B614C6"/>
    <w:rsid w:val="00B85CDE"/>
    <w:rsid w:val="00BC7B30"/>
    <w:rsid w:val="00BD59BC"/>
    <w:rsid w:val="00BE0EEB"/>
    <w:rsid w:val="00BF3611"/>
    <w:rsid w:val="00C22A66"/>
    <w:rsid w:val="00C41DD1"/>
    <w:rsid w:val="00C54514"/>
    <w:rsid w:val="00C7223F"/>
    <w:rsid w:val="00C9030B"/>
    <w:rsid w:val="00C96446"/>
    <w:rsid w:val="00CD340A"/>
    <w:rsid w:val="00CD47FA"/>
    <w:rsid w:val="00CD6091"/>
    <w:rsid w:val="00CF4FE1"/>
    <w:rsid w:val="00D1240B"/>
    <w:rsid w:val="00D12E43"/>
    <w:rsid w:val="00D13247"/>
    <w:rsid w:val="00D1790B"/>
    <w:rsid w:val="00D3442E"/>
    <w:rsid w:val="00D4068A"/>
    <w:rsid w:val="00D52708"/>
    <w:rsid w:val="00D967A9"/>
    <w:rsid w:val="00DF103A"/>
    <w:rsid w:val="00E00ABD"/>
    <w:rsid w:val="00E03BF5"/>
    <w:rsid w:val="00E04089"/>
    <w:rsid w:val="00E274D7"/>
    <w:rsid w:val="00E277B8"/>
    <w:rsid w:val="00E35B57"/>
    <w:rsid w:val="00E363F6"/>
    <w:rsid w:val="00E5356C"/>
    <w:rsid w:val="00E61A30"/>
    <w:rsid w:val="00E62C53"/>
    <w:rsid w:val="00E80BCA"/>
    <w:rsid w:val="00E8355A"/>
    <w:rsid w:val="00E907D8"/>
    <w:rsid w:val="00E91B9A"/>
    <w:rsid w:val="00EA1732"/>
    <w:rsid w:val="00EA62A9"/>
    <w:rsid w:val="00EC0A4F"/>
    <w:rsid w:val="00EC0E18"/>
    <w:rsid w:val="00EC1EAF"/>
    <w:rsid w:val="00EC56E9"/>
    <w:rsid w:val="00EE0871"/>
    <w:rsid w:val="00EE2411"/>
    <w:rsid w:val="00EF08DF"/>
    <w:rsid w:val="00EF3BA3"/>
    <w:rsid w:val="00F500EF"/>
    <w:rsid w:val="00F5088A"/>
    <w:rsid w:val="00F73B1E"/>
    <w:rsid w:val="00F82663"/>
    <w:rsid w:val="00F93C0E"/>
    <w:rsid w:val="00FA5CA1"/>
    <w:rsid w:val="00FA7213"/>
    <w:rsid w:val="00FA7513"/>
    <w:rsid w:val="00FA7B43"/>
    <w:rsid w:val="00FB0D02"/>
    <w:rsid w:val="00FB4665"/>
    <w:rsid w:val="00FD09C2"/>
    <w:rsid w:val="00FD2D18"/>
    <w:rsid w:val="00FE0469"/>
    <w:rsid w:val="00FE44C4"/>
    <w:rsid w:val="00FE60D1"/>
    <w:rsid w:val="00FF5D75"/>
    <w:rsid w:val="04515F95"/>
    <w:rsid w:val="067F2BFB"/>
    <w:rsid w:val="081459CD"/>
    <w:rsid w:val="0B575670"/>
    <w:rsid w:val="0BE556BB"/>
    <w:rsid w:val="0F95231A"/>
    <w:rsid w:val="0FB82F66"/>
    <w:rsid w:val="1C022488"/>
    <w:rsid w:val="200B7481"/>
    <w:rsid w:val="21C71664"/>
    <w:rsid w:val="23BB5A74"/>
    <w:rsid w:val="24724C2B"/>
    <w:rsid w:val="255B475D"/>
    <w:rsid w:val="26A437DC"/>
    <w:rsid w:val="2BAB452B"/>
    <w:rsid w:val="2C294149"/>
    <w:rsid w:val="2C5415AA"/>
    <w:rsid w:val="2DD56F01"/>
    <w:rsid w:val="2F6A6270"/>
    <w:rsid w:val="2FDB2570"/>
    <w:rsid w:val="31D56CA1"/>
    <w:rsid w:val="328F4449"/>
    <w:rsid w:val="33C042B8"/>
    <w:rsid w:val="38624F6A"/>
    <w:rsid w:val="39333D38"/>
    <w:rsid w:val="3C112E8D"/>
    <w:rsid w:val="3CA31F53"/>
    <w:rsid w:val="41E53E7C"/>
    <w:rsid w:val="41EE1BAA"/>
    <w:rsid w:val="42632956"/>
    <w:rsid w:val="44D3620E"/>
    <w:rsid w:val="48A2287E"/>
    <w:rsid w:val="49A13CC5"/>
    <w:rsid w:val="4A3478A3"/>
    <w:rsid w:val="4A720A53"/>
    <w:rsid w:val="4B7834FB"/>
    <w:rsid w:val="4C074720"/>
    <w:rsid w:val="4D8D0594"/>
    <w:rsid w:val="4E2425E8"/>
    <w:rsid w:val="504A37B4"/>
    <w:rsid w:val="51B8579B"/>
    <w:rsid w:val="52DD4090"/>
    <w:rsid w:val="5C693288"/>
    <w:rsid w:val="5E2C6EA7"/>
    <w:rsid w:val="5FE1772C"/>
    <w:rsid w:val="5FF50CE8"/>
    <w:rsid w:val="640A47AC"/>
    <w:rsid w:val="66ED14C5"/>
    <w:rsid w:val="6A853301"/>
    <w:rsid w:val="6B54127A"/>
    <w:rsid w:val="6C936A3D"/>
    <w:rsid w:val="6CC92657"/>
    <w:rsid w:val="71205ACD"/>
    <w:rsid w:val="75B31F14"/>
    <w:rsid w:val="789407E6"/>
    <w:rsid w:val="7D14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autoSpaceDE/>
      <w:autoSpaceDN/>
      <w:spacing w:before="0" w:after="120"/>
      <w:ind w:firstLine="420" w:firstLineChars="100"/>
      <w:jc w:val="both"/>
    </w:pPr>
    <w:rPr>
      <w:rFonts w:ascii="Calibri" w:hAnsi="Calibri" w:cs="Times New Roman"/>
      <w:kern w:val="2"/>
      <w:sz w:val="21"/>
      <w:szCs w:val="24"/>
      <w:lang w:val="en-US"/>
    </w:rPr>
  </w:style>
  <w:style w:type="paragraph" w:styleId="3">
    <w:name w:val="Body Text"/>
    <w:basedOn w:val="1"/>
    <w:next w:val="2"/>
    <w:qFormat/>
    <w:uiPriority w:val="0"/>
    <w:pPr>
      <w:autoSpaceDE w:val="0"/>
      <w:autoSpaceDN w:val="0"/>
      <w:spacing w:before="9"/>
      <w:jc w:val="left"/>
    </w:pPr>
    <w:rPr>
      <w:rFonts w:ascii="宋体" w:hAnsi="宋体" w:cs="宋体"/>
      <w:kern w:val="0"/>
      <w:sz w:val="30"/>
      <w:szCs w:val="30"/>
      <w:lang w:val="zh-CN"/>
    </w:rPr>
  </w:style>
  <w:style w:type="paragraph" w:styleId="4">
    <w:name w:val="Normal Indent"/>
    <w:basedOn w:val="1"/>
    <w:next w:val="5"/>
    <w:qFormat/>
    <w:uiPriority w:val="0"/>
    <w:pPr>
      <w:ind w:firstLine="420" w:firstLineChars="200"/>
    </w:pPr>
  </w:style>
  <w:style w:type="paragraph" w:styleId="5">
    <w:name w:val="header"/>
    <w:basedOn w:val="1"/>
    <w:next w:val="4"/>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semiHidden/>
    <w:unhideWhenUsed/>
    <w:qFormat/>
    <w:uiPriority w:val="99"/>
    <w:pPr>
      <w:jc w:val="left"/>
    </w:pPr>
  </w:style>
  <w:style w:type="paragraph" w:styleId="7">
    <w:name w:val="Date"/>
    <w:basedOn w:val="1"/>
    <w:next w:val="1"/>
    <w:link w:val="18"/>
    <w:semiHidden/>
    <w:unhideWhenUsed/>
    <w:qFormat/>
    <w:uiPriority w:val="99"/>
    <w:pPr>
      <w:ind w:left="100" w:leftChars="2500"/>
    </w:pPr>
  </w:style>
  <w:style w:type="paragraph" w:styleId="8">
    <w:name w:val="Balloon Text"/>
    <w:basedOn w:val="1"/>
    <w:link w:val="19"/>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6">
    <w:name w:val="页眉 Char"/>
    <w:basedOn w:val="11"/>
    <w:link w:val="5"/>
    <w:qFormat/>
    <w:uiPriority w:val="99"/>
    <w:rPr>
      <w:sz w:val="18"/>
      <w:szCs w:val="18"/>
    </w:rPr>
  </w:style>
  <w:style w:type="character" w:customStyle="1" w:styleId="17">
    <w:name w:val="页脚 Char"/>
    <w:basedOn w:val="11"/>
    <w:link w:val="9"/>
    <w:qFormat/>
    <w:uiPriority w:val="99"/>
    <w:rPr>
      <w:sz w:val="18"/>
      <w:szCs w:val="18"/>
    </w:rPr>
  </w:style>
  <w:style w:type="character" w:customStyle="1" w:styleId="18">
    <w:name w:val="日期 Char"/>
    <w:basedOn w:val="11"/>
    <w:link w:val="7"/>
    <w:semiHidden/>
    <w:qFormat/>
    <w:uiPriority w:val="99"/>
  </w:style>
  <w:style w:type="character" w:customStyle="1" w:styleId="19">
    <w:name w:val="批注框文本 Char"/>
    <w:basedOn w:val="11"/>
    <w:link w:val="8"/>
    <w:semiHidden/>
    <w:qFormat/>
    <w:uiPriority w:val="99"/>
    <w:rPr>
      <w:sz w:val="18"/>
      <w:szCs w:val="18"/>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1">
    <w:name w:val="List Paragraph"/>
    <w:basedOn w:val="1"/>
    <w:qFormat/>
    <w:uiPriority w:val="99"/>
    <w:pPr>
      <w:ind w:firstLine="420" w:firstLineChars="200"/>
    </w:pPr>
    <w:rPr>
      <w:rFonts w:ascii="Calibri" w:hAnsi="Calibri" w:eastAsia="宋体" w:cs="Calibri"/>
      <w:szCs w:val="21"/>
    </w:rPr>
  </w:style>
  <w:style w:type="character" w:customStyle="1" w:styleId="22">
    <w:name w:val="fontstyle01"/>
    <w:basedOn w:val="11"/>
    <w:qFormat/>
    <w:uiPriority w:val="0"/>
    <w:rPr>
      <w:rFonts w:ascii="仿宋" w:hAnsi="仿宋" w:eastAsia="仿宋" w:cs="仿宋"/>
      <w:color w:val="000000"/>
      <w:sz w:val="22"/>
      <w:szCs w:val="22"/>
    </w:rPr>
  </w:style>
  <w:style w:type="paragraph" w:customStyle="1" w:styleId="23">
    <w:name w:val="正文首行缩进1"/>
    <w:basedOn w:val="3"/>
    <w:next w:val="5"/>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E22C2-F4FF-456F-8A23-D3F2DEA89828}">
  <ds:schemaRefs/>
</ds:datastoreItem>
</file>

<file path=docProps/app.xml><?xml version="1.0" encoding="utf-8"?>
<Properties xmlns="http://schemas.openxmlformats.org/officeDocument/2006/extended-properties" xmlns:vt="http://schemas.openxmlformats.org/officeDocument/2006/docPropsVTypes">
  <Template>Normal</Template>
  <Pages>11</Pages>
  <Words>4390</Words>
  <Characters>4579</Characters>
  <Lines>36</Lines>
  <Paragraphs>10</Paragraphs>
  <TotalTime>19</TotalTime>
  <ScaleCrop>false</ScaleCrop>
  <LinksUpToDate>false</LinksUpToDate>
  <CharactersWithSpaces>4918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2020-03-31T08:05:00Z</dcterms:created>
  <dc:creator>pzh-001</dc:creator>
  <cp:lastModifiedBy>Administrator</cp:lastModifiedBy>
  <cp:lastPrinted>2019-03-11T10:06:00Z</cp:lastPrinted>
  <dcterms:modified xsi:type="dcterms:W3CDTF">2024-01-03T06:47:55Z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32AB3AAB85B54C178D6B7CF2FAAE6ABF_13</vt:lpwstr>
  </property>
</Properties>
</file>