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b/>
          <w:bCs/>
          <w:sz w:val="28"/>
          <w:szCs w:val="28"/>
        </w:rPr>
      </w:pPr>
      <w:r>
        <w:rPr>
          <w:rFonts w:hint="eastAsia" w:ascii="黑体" w:hAnsi="黑体" w:eastAsia="黑体" w:cs="黑体"/>
          <w:b/>
          <w:bCs/>
          <w:sz w:val="28"/>
          <w:szCs w:val="28"/>
        </w:rPr>
        <w:t>福建片仔癀化妆品有限公司工会委员会</w:t>
      </w:r>
    </w:p>
    <w:p>
      <w:pPr>
        <w:jc w:val="center"/>
        <w:rPr>
          <w:rFonts w:ascii="黑体" w:hAnsi="黑体" w:eastAsia="黑体" w:cs="Times New Roman"/>
          <w:b/>
          <w:bCs/>
          <w:sz w:val="28"/>
          <w:szCs w:val="28"/>
        </w:rPr>
      </w:pPr>
      <w:r>
        <w:rPr>
          <w:rFonts w:hint="eastAsia" w:ascii="黑体" w:hAnsi="黑体" w:eastAsia="黑体" w:cs="黑体"/>
          <w:b/>
          <w:bCs/>
          <w:sz w:val="28"/>
          <w:szCs w:val="28"/>
        </w:rPr>
        <w:t>2019年度资金竞争性存放比选邀请书</w:t>
      </w:r>
    </w:p>
    <w:p>
      <w:pPr>
        <w:jc w:val="left"/>
        <w:rPr>
          <w:rFonts w:ascii="宋体" w:cs="Times New Roman"/>
          <w:sz w:val="28"/>
          <w:szCs w:val="28"/>
        </w:rPr>
      </w:pPr>
      <w:r>
        <w:rPr>
          <w:rFonts w:hint="eastAsia" w:ascii="宋体" w:hAnsi="宋体" w:cs="宋体"/>
          <w:sz w:val="28"/>
          <w:szCs w:val="28"/>
        </w:rPr>
        <w:t>各银行类金融机构：</w:t>
      </w:r>
    </w:p>
    <w:p>
      <w:pPr>
        <w:jc w:val="left"/>
        <w:rPr>
          <w:rFonts w:ascii="宋体" w:cs="Times New Roman"/>
          <w:sz w:val="28"/>
          <w:szCs w:val="28"/>
        </w:rPr>
      </w:pPr>
      <w:r>
        <w:rPr>
          <w:rFonts w:hint="eastAsia" w:ascii="宋体" w:hAnsi="宋体" w:cs="宋体"/>
          <w:sz w:val="28"/>
          <w:szCs w:val="28"/>
        </w:rPr>
        <w:t xml:space="preserve">    我公司工会为了规范公司资金存放管理，</w:t>
      </w:r>
      <w:r>
        <w:rPr>
          <w:rFonts w:hint="eastAsia" w:cs="宋体"/>
          <w:sz w:val="28"/>
          <w:szCs w:val="28"/>
        </w:rPr>
        <w:t>秉持</w:t>
      </w:r>
      <w:r>
        <w:rPr>
          <w:rFonts w:hint="eastAsia" w:ascii="宋体" w:hAnsi="宋体" w:cs="宋体"/>
          <w:sz w:val="28"/>
          <w:szCs w:val="28"/>
        </w:rPr>
        <w:t>“公平、公正、公开”原则，防范资金风险，提高资金效益。拟对公司工会目前的人民币存量资金进行竞争性存放比选。现将相关事项告知如下：</w:t>
      </w:r>
    </w:p>
    <w:p>
      <w:pPr>
        <w:jc w:val="left"/>
        <w:rPr>
          <w:rFonts w:ascii="宋体" w:hAnsi="宋体" w:cs="宋体"/>
          <w:b/>
          <w:sz w:val="28"/>
          <w:szCs w:val="28"/>
        </w:rPr>
      </w:pPr>
      <w:r>
        <w:rPr>
          <w:rFonts w:hint="eastAsia" w:ascii="宋体" w:hAnsi="宋体" w:cs="宋体"/>
          <w:b/>
          <w:sz w:val="28"/>
          <w:szCs w:val="28"/>
        </w:rPr>
        <w:t>一、报价和比选结果有效期</w:t>
      </w:r>
    </w:p>
    <w:p>
      <w:pPr>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i w:val="0"/>
          <w:iCs w:val="0"/>
          <w:sz w:val="28"/>
          <w:szCs w:val="28"/>
          <w:highlight w:val="none"/>
        </w:rPr>
        <w:t xml:space="preserve">  各比选参与单位提供的报价有效期需截止202</w:t>
      </w:r>
      <w:r>
        <w:rPr>
          <w:rFonts w:hint="eastAsia" w:ascii="宋体" w:hAnsi="宋体" w:cs="宋体"/>
          <w:i w:val="0"/>
          <w:iCs w:val="0"/>
          <w:sz w:val="28"/>
          <w:szCs w:val="28"/>
          <w:highlight w:val="none"/>
          <w:lang w:val="en-US" w:eastAsia="zh-CN"/>
        </w:rPr>
        <w:t>0</w:t>
      </w:r>
      <w:r>
        <w:rPr>
          <w:rFonts w:hint="eastAsia" w:ascii="宋体" w:hAnsi="宋体" w:cs="宋体"/>
          <w:i w:val="0"/>
          <w:iCs w:val="0"/>
          <w:sz w:val="28"/>
          <w:szCs w:val="28"/>
          <w:highlight w:val="none"/>
        </w:rPr>
        <w:t>年12月31日。在202</w:t>
      </w:r>
      <w:r>
        <w:rPr>
          <w:rFonts w:hint="eastAsia" w:ascii="宋体" w:hAnsi="宋体" w:cs="宋体"/>
          <w:i w:val="0"/>
          <w:iCs w:val="0"/>
          <w:sz w:val="28"/>
          <w:szCs w:val="28"/>
          <w:highlight w:val="none"/>
          <w:lang w:val="en-US" w:eastAsia="zh-CN"/>
        </w:rPr>
        <w:t>0</w:t>
      </w:r>
      <w:r>
        <w:rPr>
          <w:rFonts w:hint="eastAsia" w:ascii="宋体" w:hAnsi="宋体" w:cs="宋体"/>
          <w:i w:val="0"/>
          <w:iCs w:val="0"/>
          <w:sz w:val="28"/>
          <w:szCs w:val="28"/>
          <w:highlight w:val="none"/>
        </w:rPr>
        <w:t>年12月31日前（含本日），</w:t>
      </w:r>
      <w:r>
        <w:rPr>
          <w:rFonts w:hint="eastAsia" w:ascii="宋体" w:hAnsi="宋体" w:cs="宋体"/>
          <w:sz w:val="28"/>
          <w:szCs w:val="28"/>
          <w:highlight w:val="none"/>
        </w:rPr>
        <w:t>本公司工会可根据</w:t>
      </w:r>
      <w:r>
        <w:rPr>
          <w:rFonts w:hint="eastAsia" w:ascii="宋体" w:hAnsi="宋体" w:cs="宋体"/>
          <w:sz w:val="28"/>
          <w:szCs w:val="28"/>
        </w:rPr>
        <w:t>比选结果，结合资金使用需求，前往入围银行办理相关业务，在有效期内本公司</w:t>
      </w:r>
      <w:r>
        <w:rPr>
          <w:rFonts w:hint="eastAsia" w:ascii="宋体" w:hAnsi="宋体" w:cs="宋体"/>
          <w:sz w:val="28"/>
          <w:szCs w:val="28"/>
          <w:lang w:eastAsia="zh-CN"/>
        </w:rPr>
        <w:t>工会</w:t>
      </w:r>
      <w:r>
        <w:rPr>
          <w:rFonts w:hint="eastAsia" w:ascii="宋体" w:hAnsi="宋体" w:cs="宋体"/>
          <w:sz w:val="28"/>
          <w:szCs w:val="28"/>
        </w:rPr>
        <w:t>不接受未入围银行提供的任何存款方案、建议。</w:t>
      </w:r>
    </w:p>
    <w:p>
      <w:pPr>
        <w:jc w:val="left"/>
        <w:rPr>
          <w:rFonts w:ascii="宋体" w:cs="Times New Roman"/>
          <w:b/>
          <w:bCs/>
          <w:sz w:val="28"/>
          <w:szCs w:val="28"/>
        </w:rPr>
      </w:pPr>
      <w:r>
        <w:rPr>
          <w:rFonts w:hint="eastAsia" w:ascii="宋体" w:hAnsi="宋体" w:cs="宋体"/>
          <w:b/>
          <w:bCs/>
          <w:sz w:val="28"/>
          <w:szCs w:val="28"/>
        </w:rPr>
        <w:t>二、比选参与单位资格要求</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rPr>
        <w:t>1、依法开展经营活动，近</w:t>
      </w:r>
      <w:r>
        <w:rPr>
          <w:rFonts w:ascii="宋体" w:hAnsi="宋体" w:cs="宋体"/>
          <w:sz w:val="28"/>
          <w:szCs w:val="28"/>
        </w:rPr>
        <w:t>3</w:t>
      </w:r>
      <w:r>
        <w:rPr>
          <w:rFonts w:hint="eastAsia" w:ascii="宋体" w:hAnsi="宋体" w:cs="宋体"/>
          <w:sz w:val="28"/>
          <w:szCs w:val="28"/>
        </w:rPr>
        <w:t>年内在经营活动中无重大违法违规记录及重大违约事件。</w:t>
      </w:r>
    </w:p>
    <w:p>
      <w:pPr>
        <w:ind w:firstLine="570"/>
        <w:jc w:val="left"/>
        <w:rPr>
          <w:rFonts w:cs="宋体"/>
          <w:sz w:val="28"/>
          <w:szCs w:val="28"/>
        </w:rPr>
      </w:pPr>
      <w:r>
        <w:rPr>
          <w:rFonts w:hint="eastAsia" w:ascii="宋体" w:hAnsi="宋体" w:cs="宋体"/>
          <w:sz w:val="28"/>
          <w:szCs w:val="28"/>
        </w:rPr>
        <w:t>2、内部管</w:t>
      </w:r>
      <w:r>
        <w:rPr>
          <w:rFonts w:hint="eastAsia" w:cs="宋体"/>
          <w:sz w:val="28"/>
          <w:szCs w:val="28"/>
        </w:rPr>
        <w:t>理机制健全，具有较强的风险控制能力，近</w:t>
      </w:r>
      <w:r>
        <w:rPr>
          <w:sz w:val="28"/>
          <w:szCs w:val="28"/>
        </w:rPr>
        <w:t>3</w:t>
      </w:r>
      <w:r>
        <w:rPr>
          <w:rFonts w:hint="eastAsia" w:cs="宋体"/>
          <w:sz w:val="28"/>
          <w:szCs w:val="28"/>
        </w:rPr>
        <w:t>年内未发生金融风险及重大违约事件。</w:t>
      </w:r>
    </w:p>
    <w:p>
      <w:pPr>
        <w:jc w:val="left"/>
        <w:rPr>
          <w:rFonts w:ascii="宋体" w:cs="Times New Roman"/>
          <w:sz w:val="28"/>
          <w:szCs w:val="28"/>
        </w:rPr>
      </w:pPr>
      <w:r>
        <w:rPr>
          <w:rFonts w:hint="eastAsia" w:cs="宋体"/>
          <w:sz w:val="28"/>
          <w:szCs w:val="28"/>
        </w:rPr>
        <w:t xml:space="preserve">    上述2项需同时满足，如有任一条件不满足，则取消参选资格。</w:t>
      </w:r>
    </w:p>
    <w:p>
      <w:pPr>
        <w:jc w:val="left"/>
        <w:rPr>
          <w:rFonts w:ascii="宋体" w:cs="Times New Roman"/>
          <w:sz w:val="28"/>
          <w:szCs w:val="28"/>
        </w:rPr>
      </w:pPr>
      <w:r>
        <w:rPr>
          <w:rFonts w:hint="eastAsia" w:ascii="宋体" w:hAnsi="宋体" w:cs="宋体"/>
          <w:b/>
          <w:bCs/>
          <w:sz w:val="28"/>
          <w:szCs w:val="28"/>
        </w:rPr>
        <w:t>三、比选资料要求</w:t>
      </w:r>
      <w:r>
        <w:rPr>
          <w:rFonts w:hint="eastAsia" w:ascii="宋体" w:cs="Times New Roman"/>
          <w:b/>
          <w:bCs/>
          <w:sz w:val="28"/>
          <w:szCs w:val="28"/>
        </w:rPr>
        <w:t>（</w:t>
      </w:r>
      <w:r>
        <w:rPr>
          <w:rFonts w:hint="eastAsia" w:ascii="宋体" w:hAnsi="宋体" w:cs="宋体"/>
          <w:b/>
          <w:sz w:val="28"/>
          <w:szCs w:val="28"/>
        </w:rPr>
        <w:t>比选参与单位需按照下列顺序整理装订资料</w:t>
      </w:r>
      <w:r>
        <w:rPr>
          <w:rFonts w:hint="eastAsia" w:ascii="宋体" w:hAnsi="宋体" w:cs="宋体"/>
          <w:b/>
          <w:sz w:val="28"/>
          <w:szCs w:val="28"/>
          <w:lang w:eastAsia="zh-CN"/>
        </w:rPr>
        <w:t>；若比选</w:t>
      </w:r>
      <w:r>
        <w:rPr>
          <w:rFonts w:hint="eastAsia" w:ascii="宋体" w:hAnsi="宋体" w:cs="宋体"/>
          <w:b/>
          <w:bCs/>
          <w:sz w:val="28"/>
          <w:szCs w:val="28"/>
          <w:lang w:eastAsia="zh-CN"/>
        </w:rPr>
        <w:t>参与单位无</w:t>
      </w:r>
      <w:r>
        <w:rPr>
          <w:rFonts w:hint="eastAsia" w:ascii="宋体" w:hAnsi="宋体" w:cs="宋体"/>
          <w:b/>
          <w:bCs/>
          <w:sz w:val="28"/>
          <w:szCs w:val="28"/>
        </w:rPr>
        <w:t>营业执照</w:t>
      </w:r>
      <w:r>
        <w:rPr>
          <w:rFonts w:hint="eastAsia" w:ascii="宋体" w:hAnsi="宋体" w:cs="宋体"/>
          <w:b/>
          <w:bCs/>
          <w:sz w:val="28"/>
          <w:szCs w:val="28"/>
          <w:lang w:eastAsia="zh-CN"/>
        </w:rPr>
        <w:t>及金融许可证则提供上级单位</w:t>
      </w:r>
      <w:r>
        <w:rPr>
          <w:rFonts w:hint="eastAsia" w:ascii="宋体" w:hAnsi="宋体" w:cs="宋体"/>
          <w:b/>
          <w:bCs/>
          <w:sz w:val="28"/>
          <w:szCs w:val="28"/>
        </w:rPr>
        <w:t>营业执照</w:t>
      </w:r>
      <w:r>
        <w:rPr>
          <w:rFonts w:hint="eastAsia" w:ascii="宋体" w:hAnsi="宋体" w:cs="宋体"/>
          <w:b/>
          <w:bCs/>
          <w:sz w:val="28"/>
          <w:szCs w:val="28"/>
          <w:lang w:eastAsia="zh-CN"/>
        </w:rPr>
        <w:t>及金融许可证。</w:t>
      </w:r>
    </w:p>
    <w:p>
      <w:pPr>
        <w:jc w:val="left"/>
        <w:rPr>
          <w:rFonts w:ascii="宋体" w:hAnsi="宋体" w:cs="宋体"/>
          <w:sz w:val="28"/>
          <w:szCs w:val="28"/>
        </w:rPr>
      </w:pPr>
      <w:r>
        <w:rPr>
          <w:rFonts w:ascii="宋体" w:hAnsi="宋体" w:cs="宋体"/>
          <w:sz w:val="28"/>
          <w:szCs w:val="28"/>
        </w:rPr>
        <w:t xml:space="preserve">    </w:t>
      </w:r>
      <w:r>
        <w:rPr>
          <w:rFonts w:hint="eastAsia" w:ascii="宋体" w:hAnsi="宋体" w:cs="宋体"/>
          <w:sz w:val="28"/>
          <w:szCs w:val="28"/>
          <w:lang w:val="en-US" w:eastAsia="zh-CN"/>
        </w:rPr>
        <w:t>1</w:t>
      </w:r>
      <w:r>
        <w:rPr>
          <w:rFonts w:hint="eastAsia" w:ascii="宋体" w:hAnsi="宋体" w:cs="宋体"/>
          <w:sz w:val="28"/>
          <w:szCs w:val="28"/>
        </w:rPr>
        <w:t>、比选参与单位营业执照（复印件），营业执照上列明的营业场所地址需在漳州市区（含芗城、龙文、高新区）。</w:t>
      </w:r>
    </w:p>
    <w:p>
      <w:pPr>
        <w:jc w:val="left"/>
        <w:rPr>
          <w:rFonts w:ascii="宋体" w:cs="Times New Roman"/>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2</w:t>
      </w:r>
      <w:r>
        <w:rPr>
          <w:rFonts w:hint="eastAsia" w:ascii="宋体" w:hAnsi="宋体" w:cs="宋体"/>
          <w:sz w:val="28"/>
          <w:szCs w:val="28"/>
        </w:rPr>
        <w:t>、比选参与单位金融许可证（复印件），金融许可证上列明的住所地址需在漳州市区（含芗城、龙文、高新区）。</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lang w:val="en-US" w:eastAsia="zh-CN"/>
        </w:rPr>
        <w:t xml:space="preserve"> </w:t>
      </w:r>
      <w:r>
        <w:rPr>
          <w:rFonts w:ascii="宋体" w:hAnsi="宋体" w:cs="宋体"/>
          <w:sz w:val="28"/>
          <w:szCs w:val="28"/>
        </w:rPr>
        <w:t xml:space="preserve"> </w:t>
      </w:r>
      <w:r>
        <w:rPr>
          <w:rFonts w:hint="eastAsia" w:ascii="宋体" w:hAnsi="宋体" w:cs="宋体"/>
          <w:sz w:val="28"/>
          <w:szCs w:val="28"/>
          <w:lang w:val="en-US" w:eastAsia="zh-CN"/>
        </w:rPr>
        <w:t>3</w:t>
      </w:r>
      <w:r>
        <w:rPr>
          <w:rFonts w:hint="eastAsia" w:ascii="宋体" w:hAnsi="宋体" w:cs="宋体"/>
          <w:sz w:val="28"/>
          <w:szCs w:val="28"/>
        </w:rPr>
        <w:t>、比选参与单位报价表（按照附件格式填写）。</w:t>
      </w:r>
    </w:p>
    <w:p>
      <w:pPr>
        <w:ind w:firstLine="560" w:firstLineChars="200"/>
        <w:jc w:val="left"/>
        <w:rPr>
          <w:rFonts w:hint="eastAsia" w:ascii="宋体" w:hAnsi="宋体" w:eastAsia="宋体" w:cs="宋体"/>
          <w:sz w:val="28"/>
          <w:szCs w:val="28"/>
          <w:lang w:eastAsia="zh-CN"/>
        </w:rPr>
      </w:pPr>
      <w:r>
        <w:rPr>
          <w:rFonts w:hint="eastAsia" w:ascii="宋体" w:hAnsi="宋体" w:cs="宋体"/>
          <w:sz w:val="28"/>
          <w:szCs w:val="28"/>
          <w:lang w:val="en-US" w:eastAsia="zh-CN"/>
        </w:rPr>
        <w:t>4</w:t>
      </w:r>
      <w:r>
        <w:rPr>
          <w:rFonts w:hint="eastAsia" w:ascii="宋体" w:hAnsi="宋体" w:cs="宋体"/>
          <w:sz w:val="28"/>
          <w:szCs w:val="28"/>
        </w:rPr>
        <w:t>、自愿承诺提供服务事项</w:t>
      </w:r>
      <w:r>
        <w:rPr>
          <w:rFonts w:hint="eastAsia" w:ascii="宋体" w:hAnsi="宋体" w:cs="宋体"/>
          <w:sz w:val="28"/>
          <w:szCs w:val="28"/>
          <w:lang w:eastAsia="zh-CN"/>
        </w:rPr>
        <w:t>表</w:t>
      </w:r>
      <w:r>
        <w:rPr>
          <w:rFonts w:hint="eastAsia" w:ascii="宋体" w:hAnsi="宋体" w:cs="宋体"/>
          <w:sz w:val="28"/>
          <w:szCs w:val="28"/>
        </w:rPr>
        <w:t>（按照附件格式填写）。</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lang w:val="en-US" w:eastAsia="zh-CN"/>
        </w:rPr>
        <w:t>5</w:t>
      </w:r>
      <w:r>
        <w:rPr>
          <w:rFonts w:hint="eastAsia" w:ascii="宋体" w:hAnsi="宋体" w:cs="宋体"/>
          <w:sz w:val="28"/>
          <w:szCs w:val="28"/>
        </w:rPr>
        <w:t>、比选参与单位授权委托书（按照附件格式填写）。</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lang w:val="en-US" w:eastAsia="zh-CN"/>
        </w:rPr>
        <w:t>6</w:t>
      </w:r>
      <w:r>
        <w:rPr>
          <w:rFonts w:hint="eastAsia" w:ascii="宋体" w:hAnsi="宋体" w:cs="宋体"/>
          <w:sz w:val="28"/>
          <w:szCs w:val="28"/>
        </w:rPr>
        <w:t>、被委托人身份证复印件。</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lang w:val="en-US" w:eastAsia="zh-CN"/>
        </w:rPr>
        <w:t>7</w:t>
      </w:r>
      <w:r>
        <w:rPr>
          <w:rFonts w:hint="eastAsia" w:ascii="宋体" w:hAnsi="宋体" w:cs="宋体"/>
          <w:sz w:val="28"/>
          <w:szCs w:val="28"/>
        </w:rPr>
        <w:t>、承诺函（按照附件格式提供）。</w:t>
      </w:r>
    </w:p>
    <w:p>
      <w:pPr>
        <w:jc w:val="left"/>
        <w:rPr>
          <w:rFonts w:ascii="宋体" w:cs="Times New Roman"/>
          <w:b/>
          <w:bCs/>
          <w:sz w:val="28"/>
          <w:szCs w:val="28"/>
        </w:rPr>
      </w:pPr>
      <w:r>
        <w:rPr>
          <w:rFonts w:hint="eastAsia" w:ascii="宋体" w:hAnsi="宋体" w:cs="宋体"/>
          <w:b/>
          <w:bCs/>
          <w:sz w:val="28"/>
          <w:szCs w:val="28"/>
        </w:rPr>
        <w:t>四、比选资料递交截止时间和地点</w:t>
      </w:r>
    </w:p>
    <w:p>
      <w:pPr>
        <w:jc w:val="left"/>
        <w:rPr>
          <w:rFonts w:ascii="宋体" w:cs="Times New Roman"/>
          <w:sz w:val="28"/>
          <w:szCs w:val="28"/>
        </w:rPr>
      </w:pPr>
      <w:r>
        <w:rPr>
          <w:rFonts w:hint="eastAsia" w:ascii="宋体" w:hAnsi="宋体" w:cs="宋体"/>
          <w:sz w:val="28"/>
          <w:szCs w:val="28"/>
        </w:rPr>
        <w:t xml:space="preserve">    比选参与单位请于</w:t>
      </w:r>
      <w:r>
        <w:rPr>
          <w:rFonts w:ascii="宋体" w:hAnsi="宋体" w:cs="宋体"/>
          <w:sz w:val="28"/>
          <w:szCs w:val="28"/>
        </w:rPr>
        <w:t>201</w:t>
      </w:r>
      <w:r>
        <w:rPr>
          <w:rFonts w:hint="eastAsia" w:ascii="宋体" w:hAnsi="宋体" w:cs="宋体"/>
          <w:sz w:val="28"/>
          <w:szCs w:val="28"/>
        </w:rPr>
        <w:t>9年12月1</w:t>
      </w:r>
      <w:r>
        <w:rPr>
          <w:rFonts w:hint="eastAsia" w:ascii="宋体" w:hAnsi="宋体" w:cs="宋体"/>
          <w:sz w:val="28"/>
          <w:szCs w:val="28"/>
          <w:lang w:val="en-US" w:eastAsia="zh-CN"/>
        </w:rPr>
        <w:t>2</w:t>
      </w:r>
      <w:r>
        <w:rPr>
          <w:rFonts w:hint="eastAsia" w:ascii="宋体" w:hAnsi="宋体" w:cs="宋体"/>
          <w:sz w:val="28"/>
          <w:szCs w:val="28"/>
        </w:rPr>
        <w:t>日</w:t>
      </w:r>
      <w:r>
        <w:rPr>
          <w:rFonts w:ascii="宋体" w:hAnsi="宋体" w:cs="宋体"/>
          <w:sz w:val="28"/>
          <w:szCs w:val="28"/>
        </w:rPr>
        <w:t>17:</w:t>
      </w:r>
      <w:r>
        <w:rPr>
          <w:rFonts w:hint="eastAsia" w:ascii="宋体" w:hAnsi="宋体" w:cs="宋体"/>
          <w:sz w:val="28"/>
          <w:szCs w:val="28"/>
        </w:rPr>
        <w:t>00前将比选文件密封直接递交至福建片仔癀化妆品有限公司企业管理部，逾期送达或未密封将予以拒收。</w:t>
      </w:r>
    </w:p>
    <w:p>
      <w:pPr>
        <w:jc w:val="left"/>
        <w:rPr>
          <w:rFonts w:ascii="宋体" w:hAnsi="宋体" w:cs="宋体"/>
          <w:b/>
          <w:bCs/>
          <w:sz w:val="28"/>
          <w:szCs w:val="28"/>
        </w:rPr>
      </w:pPr>
      <w:r>
        <w:rPr>
          <w:rFonts w:hint="eastAsia" w:ascii="宋体" w:hAnsi="宋体" w:cs="宋体"/>
          <w:b/>
          <w:bCs/>
          <w:sz w:val="28"/>
          <w:szCs w:val="28"/>
          <w:lang w:eastAsia="zh-CN"/>
        </w:rPr>
        <w:t>五</w:t>
      </w:r>
      <w:r>
        <w:rPr>
          <w:rFonts w:hint="eastAsia" w:ascii="宋体" w:hAnsi="宋体" w:cs="宋体"/>
          <w:b/>
          <w:bCs/>
          <w:sz w:val="28"/>
          <w:szCs w:val="28"/>
        </w:rPr>
        <w:t>、收件人联系方式</w:t>
      </w:r>
    </w:p>
    <w:p>
      <w:pPr>
        <w:jc w:val="left"/>
        <w:rPr>
          <w:rFonts w:ascii="宋体" w:cs="Times New Roman"/>
          <w:sz w:val="28"/>
          <w:szCs w:val="28"/>
        </w:rPr>
      </w:pPr>
      <w:r>
        <w:rPr>
          <w:rFonts w:hint="eastAsia" w:ascii="宋体" w:hAnsi="宋体" w:cs="宋体"/>
          <w:sz w:val="28"/>
          <w:szCs w:val="28"/>
        </w:rPr>
        <w:t xml:space="preserve">    联系人：陈欣榆         联系电话：0596-2303100</w:t>
      </w:r>
    </w:p>
    <w:p>
      <w:pPr>
        <w:jc w:val="left"/>
        <w:rPr>
          <w:rFonts w:ascii="宋体" w:cs="Times New Roman"/>
          <w:b/>
          <w:bCs/>
          <w:sz w:val="28"/>
          <w:szCs w:val="28"/>
        </w:rPr>
      </w:pPr>
      <w:r>
        <w:rPr>
          <w:rFonts w:hint="eastAsia" w:ascii="宋体" w:hAnsi="宋体" w:cs="宋体"/>
          <w:b/>
          <w:bCs/>
          <w:sz w:val="28"/>
          <w:szCs w:val="28"/>
          <w:lang w:eastAsia="zh-CN"/>
        </w:rPr>
        <w:t>六</w:t>
      </w:r>
      <w:r>
        <w:rPr>
          <w:rFonts w:hint="eastAsia" w:ascii="宋体" w:hAnsi="宋体" w:cs="宋体"/>
          <w:b/>
          <w:bCs/>
          <w:sz w:val="28"/>
          <w:szCs w:val="28"/>
        </w:rPr>
        <w:t>、其他事项说明</w:t>
      </w:r>
    </w:p>
    <w:p>
      <w:pPr>
        <w:jc w:val="left"/>
        <w:rPr>
          <w:rFonts w:ascii="宋体" w:cs="Times New Roman"/>
          <w:sz w:val="28"/>
          <w:szCs w:val="28"/>
        </w:rPr>
      </w:pPr>
      <w:r>
        <w:rPr>
          <w:rFonts w:hint="eastAsia" w:ascii="宋体" w:hAnsi="宋体" w:cs="宋体"/>
          <w:sz w:val="28"/>
          <w:szCs w:val="28"/>
        </w:rPr>
        <w:t xml:space="preserve">    1、比选资料均需加盖单位公章。</w:t>
      </w:r>
    </w:p>
    <w:p>
      <w:pPr>
        <w:ind w:firstLine="560" w:firstLineChars="200"/>
        <w:rPr>
          <w:rFonts w:ascii="宋体" w:cs="Times New Roman"/>
          <w:sz w:val="28"/>
          <w:szCs w:val="28"/>
        </w:rPr>
      </w:pPr>
      <w:r>
        <w:rPr>
          <w:rFonts w:hint="eastAsia" w:ascii="宋体" w:hAnsi="宋体" w:cs="宋体"/>
          <w:sz w:val="28"/>
          <w:szCs w:val="28"/>
        </w:rPr>
        <w:t>2、有下列情形之一的，作为无效比选资料处理：</w:t>
      </w:r>
    </w:p>
    <w:p>
      <w:pPr>
        <w:ind w:firstLine="560" w:firstLineChars="200"/>
        <w:rPr>
          <w:rFonts w:ascii="宋体" w:cs="Times New Roman"/>
          <w:sz w:val="28"/>
          <w:szCs w:val="28"/>
        </w:rPr>
      </w:pPr>
      <w:r>
        <w:rPr>
          <w:rFonts w:hint="eastAsia" w:ascii="宋体" w:hAnsi="宋体" w:cs="宋体"/>
          <w:sz w:val="28"/>
          <w:szCs w:val="28"/>
        </w:rPr>
        <w:t>（一）比选文件未经投标单位盖章和单位负责人签字。</w:t>
      </w:r>
    </w:p>
    <w:p>
      <w:pPr>
        <w:ind w:firstLine="560" w:firstLineChars="200"/>
        <w:rPr>
          <w:rFonts w:ascii="宋体" w:cs="Times New Roman"/>
          <w:sz w:val="28"/>
          <w:szCs w:val="28"/>
        </w:rPr>
      </w:pPr>
      <w:r>
        <w:rPr>
          <w:rFonts w:hint="eastAsia" w:ascii="宋体" w:hAnsi="宋体" w:cs="宋体"/>
          <w:sz w:val="28"/>
          <w:szCs w:val="28"/>
        </w:rPr>
        <w:t>（二）比选文件关键内容字迹不清晰或存在歧义的。</w:t>
      </w:r>
    </w:p>
    <w:p>
      <w:pPr>
        <w:ind w:firstLine="560" w:firstLineChars="200"/>
        <w:rPr>
          <w:rFonts w:ascii="宋体" w:cs="Times New Roman"/>
          <w:sz w:val="28"/>
          <w:szCs w:val="28"/>
        </w:rPr>
      </w:pPr>
      <w:r>
        <w:rPr>
          <w:rFonts w:hint="eastAsia" w:ascii="宋体" w:hAnsi="宋体" w:cs="宋体"/>
          <w:sz w:val="28"/>
          <w:szCs w:val="28"/>
        </w:rPr>
        <w:t>（三）比选文件未整理装订、密封、封口处盖章的。</w:t>
      </w:r>
    </w:p>
    <w:p>
      <w:pPr>
        <w:ind w:firstLine="560" w:firstLineChars="200"/>
        <w:rPr>
          <w:rFonts w:ascii="宋体" w:cs="Times New Roman"/>
          <w:sz w:val="28"/>
          <w:szCs w:val="28"/>
        </w:rPr>
      </w:pPr>
      <w:r>
        <w:rPr>
          <w:rFonts w:hint="eastAsia" w:ascii="宋体" w:hAnsi="宋体" w:cs="宋体"/>
          <w:sz w:val="28"/>
          <w:szCs w:val="28"/>
        </w:rPr>
        <w:t>（四）比选参与单位有串通，弄虚作假等违法违规行为。</w:t>
      </w:r>
    </w:p>
    <w:p>
      <w:pPr>
        <w:ind w:firstLine="560" w:firstLineChars="200"/>
        <w:rPr>
          <w:rFonts w:ascii="宋体" w:cs="Times New Roman"/>
          <w:sz w:val="28"/>
          <w:szCs w:val="28"/>
        </w:rPr>
      </w:pPr>
      <w:r>
        <w:rPr>
          <w:rFonts w:hint="eastAsia" w:ascii="宋体" w:hAnsi="宋体" w:cs="宋体"/>
          <w:sz w:val="28"/>
          <w:szCs w:val="28"/>
        </w:rPr>
        <w:t>（五）比选参与单位报送的利率违反国家利率政策规定的。</w:t>
      </w:r>
    </w:p>
    <w:p>
      <w:pPr>
        <w:ind w:firstLine="560" w:firstLineChars="200"/>
        <w:rPr>
          <w:rFonts w:ascii="宋体" w:cs="Times New Roman"/>
          <w:sz w:val="28"/>
          <w:szCs w:val="28"/>
        </w:rPr>
      </w:pPr>
      <w:r>
        <w:rPr>
          <w:rFonts w:hint="eastAsia" w:ascii="宋体" w:hAnsi="宋体" w:cs="宋体"/>
          <w:sz w:val="28"/>
          <w:szCs w:val="28"/>
        </w:rPr>
        <w:t>（六）比选参与单位存在与本公司管理层、经营层、财务人员及其他人员利益攸关关系的业务相关人员，但未回避者。</w:t>
      </w:r>
    </w:p>
    <w:p>
      <w:pPr>
        <w:ind w:firstLine="560" w:firstLineChars="200"/>
        <w:rPr>
          <w:rFonts w:ascii="宋体" w:hAnsi="宋体" w:cs="宋体"/>
          <w:sz w:val="28"/>
          <w:szCs w:val="28"/>
        </w:rPr>
      </w:pPr>
      <w:r>
        <w:rPr>
          <w:rFonts w:hint="eastAsia" w:ascii="宋体" w:hAnsi="宋体" w:cs="宋体"/>
          <w:sz w:val="28"/>
          <w:szCs w:val="28"/>
        </w:rPr>
        <w:t>（七）其他经评委一致认定为无效比选资料的情形。</w:t>
      </w:r>
    </w:p>
    <w:p>
      <w:pPr>
        <w:jc w:val="lef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3</w:t>
      </w:r>
      <w:r>
        <w:rPr>
          <w:rFonts w:hint="eastAsia" w:ascii="宋体" w:hAnsi="宋体" w:cs="宋体"/>
          <w:sz w:val="28"/>
          <w:szCs w:val="28"/>
        </w:rPr>
        <w:t>、比选参与单位需按照我公司提供的附件格式填写，不得</w:t>
      </w:r>
      <w:r>
        <w:rPr>
          <w:rFonts w:hint="eastAsia" w:ascii="宋体" w:hAnsi="宋体" w:cs="宋体"/>
          <w:sz w:val="28"/>
          <w:szCs w:val="28"/>
          <w:lang w:eastAsia="zh-CN"/>
        </w:rPr>
        <w:t>额外备注</w:t>
      </w:r>
      <w:r>
        <w:rPr>
          <w:rFonts w:hint="eastAsia" w:ascii="宋体" w:hAnsi="宋体" w:cs="宋体"/>
          <w:sz w:val="28"/>
          <w:szCs w:val="28"/>
        </w:rPr>
        <w:t>，如有额外备注，则作为无效文件处理。</w:t>
      </w:r>
      <w:r>
        <w:rPr>
          <w:rFonts w:hint="eastAsia"/>
          <w:sz w:val="28"/>
          <w:szCs w:val="28"/>
        </w:rPr>
        <w:t xml:space="preserve">    </w:t>
      </w:r>
    </w:p>
    <w:p>
      <w:pPr>
        <w:jc w:val="left"/>
        <w:rPr>
          <w:rFonts w:ascii="宋体" w:cs="Times New Roman"/>
          <w:b/>
          <w:bCs/>
          <w:sz w:val="28"/>
          <w:szCs w:val="28"/>
        </w:rPr>
      </w:pPr>
      <w:r>
        <w:rPr>
          <w:rFonts w:hint="eastAsia" w:asciiTheme="minorEastAsia" w:hAnsiTheme="minorEastAsia" w:eastAsiaTheme="minorEastAsia"/>
          <w:sz w:val="28"/>
          <w:szCs w:val="28"/>
        </w:rPr>
        <w:t xml:space="preserve">   </w:t>
      </w:r>
      <w:r>
        <w:rPr>
          <w:rFonts w:hint="eastAsia" w:ascii="宋体" w:hAnsi="宋体" w:cs="宋体" w:eastAsiaTheme="minorEastAsia"/>
          <w:b/>
          <w:bCs/>
          <w:sz w:val="28"/>
          <w:szCs w:val="28"/>
          <w:lang w:eastAsia="zh-CN"/>
        </w:rPr>
        <w:t>七</w:t>
      </w:r>
      <w:r>
        <w:rPr>
          <w:rFonts w:hint="eastAsia" w:ascii="宋体" w:hAnsi="宋体" w:cs="宋体"/>
          <w:b/>
          <w:bCs/>
          <w:sz w:val="28"/>
          <w:szCs w:val="28"/>
        </w:rPr>
        <w:t>、附件</w:t>
      </w:r>
    </w:p>
    <w:p>
      <w:pPr>
        <w:ind w:firstLine="560"/>
        <w:jc w:val="left"/>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、《报价</w:t>
      </w:r>
      <w:r>
        <w:rPr>
          <w:rFonts w:hint="eastAsia" w:ascii="宋体" w:hAnsi="宋体" w:cs="宋体"/>
          <w:sz w:val="28"/>
          <w:szCs w:val="28"/>
          <w:lang w:eastAsia="zh-CN"/>
        </w:rPr>
        <w:t>表</w:t>
      </w:r>
      <w:r>
        <w:rPr>
          <w:rFonts w:hint="eastAsia" w:ascii="宋体" w:hAnsi="宋体" w:cs="宋体"/>
          <w:sz w:val="28"/>
          <w:szCs w:val="28"/>
        </w:rPr>
        <w:t>》</w:t>
      </w:r>
    </w:p>
    <w:p>
      <w:pPr>
        <w:ind w:firstLine="560"/>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rPr>
        <w:t>自愿承诺提供服务事项</w:t>
      </w:r>
      <w:r>
        <w:rPr>
          <w:rFonts w:hint="eastAsia" w:ascii="宋体" w:hAnsi="宋体" w:cs="宋体"/>
          <w:sz w:val="28"/>
          <w:szCs w:val="28"/>
          <w:lang w:eastAsia="zh-CN"/>
        </w:rPr>
        <w:t>表》</w:t>
      </w:r>
    </w:p>
    <w:p>
      <w:pPr>
        <w:jc w:val="left"/>
        <w:rPr>
          <w:rFonts w:ascii="宋体" w:cs="Times New Roman"/>
          <w:sz w:val="28"/>
          <w:szCs w:val="28"/>
        </w:rPr>
      </w:pPr>
      <w:r>
        <w:rPr>
          <w:rFonts w:ascii="宋体" w:hAnsi="宋体" w:cs="宋体"/>
          <w:sz w:val="28"/>
          <w:szCs w:val="28"/>
        </w:rPr>
        <w:t xml:space="preserve">    </w:t>
      </w:r>
      <w:r>
        <w:rPr>
          <w:rFonts w:hint="eastAsia" w:ascii="宋体" w:hAnsi="宋体" w:cs="宋体"/>
          <w:sz w:val="28"/>
          <w:szCs w:val="28"/>
          <w:lang w:val="en-US" w:eastAsia="zh-CN"/>
        </w:rPr>
        <w:t>3</w:t>
      </w:r>
      <w:r>
        <w:rPr>
          <w:rFonts w:hint="eastAsia" w:ascii="宋体" w:hAnsi="宋体" w:cs="宋体"/>
          <w:sz w:val="28"/>
          <w:szCs w:val="28"/>
        </w:rPr>
        <w:t>、《授权委托书》</w:t>
      </w:r>
    </w:p>
    <w:p>
      <w:pPr>
        <w:ind w:firstLine="560"/>
        <w:jc w:val="left"/>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、《承诺函》</w:t>
      </w:r>
    </w:p>
    <w:p>
      <w:pPr>
        <w:ind w:firstLine="560"/>
        <w:jc w:val="left"/>
        <w:rPr>
          <w:rFonts w:hint="eastAsia" w:ascii="宋体" w:hAnsi="宋体" w:cs="宋体"/>
          <w:sz w:val="28"/>
          <w:szCs w:val="28"/>
        </w:rPr>
      </w:pPr>
    </w:p>
    <w:p>
      <w:pPr>
        <w:ind w:firstLine="560"/>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cs="Times New Roman"/>
          <w:b/>
          <w:bCs/>
          <w:sz w:val="28"/>
          <w:szCs w:val="28"/>
        </w:rPr>
      </w:pPr>
      <w:r>
        <w:rPr>
          <w:rFonts w:hint="eastAsia" w:ascii="宋体" w:hAnsi="宋体" w:cs="宋体"/>
          <w:b/>
          <w:bCs/>
          <w:sz w:val="28"/>
          <w:szCs w:val="28"/>
        </w:rPr>
        <w:t xml:space="preserve">                         福建片仔癀化妆品有限公司工会委员会</w:t>
      </w:r>
    </w:p>
    <w:p>
      <w:pPr>
        <w:jc w:val="left"/>
        <w:rPr>
          <w:rFonts w:hint="eastAsia" w:ascii="宋体" w:hAnsi="宋体" w:eastAsia="宋体" w:cs="宋体"/>
          <w:b/>
          <w:bCs/>
          <w:sz w:val="28"/>
          <w:szCs w:val="28"/>
          <w:lang w:val="en-US" w:eastAsia="zh-CN"/>
        </w:rPr>
      </w:pPr>
      <w:r>
        <w:rPr>
          <w:rFonts w:hint="eastAsia" w:ascii="宋体" w:hAnsi="宋体" w:cs="宋体"/>
          <w:b/>
          <w:bCs/>
          <w:sz w:val="28"/>
          <w:szCs w:val="28"/>
        </w:rPr>
        <w:t xml:space="preserve">                              </w:t>
      </w:r>
      <w:r>
        <w:rPr>
          <w:rFonts w:hint="eastAsia" w:ascii="宋体" w:hAnsi="宋体" w:cs="宋体"/>
          <w:b/>
          <w:bCs/>
          <w:sz w:val="28"/>
          <w:szCs w:val="28"/>
          <w:lang w:val="en-US" w:eastAsia="zh-CN"/>
        </w:rPr>
        <w:t>2019年12月03日</w:t>
      </w:r>
    </w:p>
    <w:p>
      <w:pPr>
        <w:jc w:val="left"/>
        <w:rPr>
          <w:rFonts w:hint="eastAsia" w:ascii="宋体" w:hAnsi="宋体" w:cs="宋体"/>
          <w:b/>
          <w:bCs/>
          <w:sz w:val="28"/>
          <w:szCs w:val="28"/>
        </w:rPr>
      </w:pPr>
    </w:p>
    <w:p>
      <w:pPr>
        <w:jc w:val="left"/>
        <w:rPr>
          <w:rFonts w:hint="eastAsia" w:ascii="宋体" w:hAnsi="宋体" w:cs="宋体"/>
          <w:b/>
          <w:bCs/>
          <w:sz w:val="28"/>
          <w:szCs w:val="28"/>
        </w:rPr>
      </w:pPr>
    </w:p>
    <w:p>
      <w:pPr>
        <w:jc w:val="left"/>
        <w:rPr>
          <w:rFonts w:hint="eastAsia" w:ascii="宋体" w:hAnsi="宋体" w:cs="宋体"/>
          <w:b/>
          <w:bCs/>
          <w:sz w:val="28"/>
          <w:szCs w:val="28"/>
        </w:rPr>
      </w:pPr>
    </w:p>
    <w:p>
      <w:pPr>
        <w:jc w:val="left"/>
        <w:rPr>
          <w:rFonts w:hint="eastAsia" w:ascii="宋体" w:hAnsi="宋体" w:cs="宋体"/>
          <w:b/>
          <w:bCs/>
          <w:sz w:val="28"/>
          <w:szCs w:val="28"/>
        </w:rPr>
      </w:pPr>
    </w:p>
    <w:p>
      <w:pPr>
        <w:jc w:val="left"/>
        <w:rPr>
          <w:rFonts w:hint="eastAsia" w:ascii="宋体" w:hAnsi="宋体" w:cs="宋体"/>
          <w:b/>
          <w:bCs/>
          <w:sz w:val="28"/>
          <w:szCs w:val="28"/>
        </w:rPr>
      </w:pPr>
    </w:p>
    <w:p>
      <w:pPr>
        <w:jc w:val="left"/>
        <w:rPr>
          <w:rFonts w:hint="eastAsia" w:ascii="宋体" w:hAnsi="宋体" w:cs="宋体"/>
          <w:b/>
          <w:bCs/>
          <w:sz w:val="28"/>
          <w:szCs w:val="28"/>
        </w:rPr>
      </w:pPr>
    </w:p>
    <w:p>
      <w:pPr>
        <w:jc w:val="left"/>
        <w:rPr>
          <w:rFonts w:hint="eastAsia" w:ascii="宋体" w:hAnsi="宋体" w:cs="宋体"/>
          <w:b/>
          <w:bCs/>
          <w:sz w:val="28"/>
          <w:szCs w:val="28"/>
        </w:rPr>
      </w:pPr>
    </w:p>
    <w:p>
      <w:pPr>
        <w:jc w:val="center"/>
        <w:rPr>
          <w:rFonts w:hint="eastAsia" w:ascii="黑体" w:hAnsi="黑体" w:eastAsia="黑体" w:cs="Times New Roman"/>
          <w:b/>
          <w:bCs/>
          <w:sz w:val="28"/>
          <w:szCs w:val="28"/>
          <w:lang w:eastAsia="zh-CN"/>
        </w:rPr>
      </w:pPr>
      <w:r>
        <w:rPr>
          <w:rFonts w:hint="eastAsia" w:ascii="黑体" w:hAnsi="黑体" w:eastAsia="黑体" w:cs="黑体"/>
          <w:b/>
          <w:bCs/>
          <w:sz w:val="28"/>
          <w:szCs w:val="28"/>
        </w:rPr>
        <w:t>报价</w:t>
      </w:r>
      <w:r>
        <w:rPr>
          <w:rFonts w:hint="eastAsia" w:ascii="黑体" w:hAnsi="黑体" w:eastAsia="黑体" w:cs="黑体"/>
          <w:b/>
          <w:bCs/>
          <w:sz w:val="28"/>
          <w:szCs w:val="28"/>
          <w:lang w:eastAsia="zh-CN"/>
        </w:rPr>
        <w:t>表</w:t>
      </w:r>
    </w:p>
    <w:tbl>
      <w:tblPr>
        <w:tblStyle w:val="10"/>
        <w:tblW w:w="7683" w:type="dxa"/>
        <w:jc w:val="center"/>
        <w:tblInd w:w="-2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30" w:hRule="atLeast"/>
          <w:jc w:val="center"/>
        </w:trPr>
        <w:tc>
          <w:tcPr>
            <w:tcW w:w="7683" w:type="dxa"/>
            <w:vAlign w:val="center"/>
          </w:tcPr>
          <w:p>
            <w:pPr>
              <w:jc w:val="center"/>
              <w:rPr>
                <w:rFonts w:ascii="宋体" w:hAnsi="宋体" w:cs="宋体"/>
                <w:b/>
                <w:bCs/>
                <w:sz w:val="28"/>
                <w:szCs w:val="28"/>
              </w:rPr>
            </w:pPr>
            <w:r>
              <w:rPr>
                <w:rFonts w:hint="eastAsia" w:ascii="宋体" w:hAnsi="宋体" w:cs="宋体"/>
                <w:b/>
                <w:bCs/>
                <w:sz w:val="28"/>
                <w:szCs w:val="28"/>
              </w:rPr>
              <w:t>年化存款利率上浮比例（</w:t>
            </w:r>
            <w:r>
              <w:rPr>
                <w:rFonts w:ascii="宋体" w:hAnsi="宋体" w:cs="宋体"/>
                <w:b/>
                <w:bCs/>
                <w:sz w:val="28"/>
                <w:szCs w:val="28"/>
              </w:rPr>
              <w:t>%</w:t>
            </w:r>
            <w:r>
              <w:rPr>
                <w:rFonts w:hint="eastAsia" w:ascii="宋体" w:hAnsi="宋体" w:cs="宋体"/>
                <w:b/>
                <w:bCs/>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6" w:hRule="atLeast"/>
          <w:jc w:val="center"/>
        </w:trPr>
        <w:tc>
          <w:tcPr>
            <w:tcW w:w="7683" w:type="dxa"/>
          </w:tcPr>
          <w:p>
            <w:pPr>
              <w:jc w:val="left"/>
              <w:rPr>
                <w:rFonts w:ascii="宋体" w:cs="宋体"/>
                <w:sz w:val="28"/>
                <w:szCs w:val="28"/>
              </w:rPr>
            </w:pPr>
            <w:r>
              <w:rPr>
                <w:rFonts w:hint="eastAsia" w:ascii="宋体" w:cs="宋体"/>
                <w:sz w:val="28"/>
                <w:szCs w:val="28"/>
              </w:rPr>
              <w:t>我行将对贵单位的</w:t>
            </w:r>
            <w:r>
              <w:rPr>
                <w:rFonts w:hint="eastAsia" w:ascii="宋体" w:cs="宋体"/>
                <w:sz w:val="28"/>
                <w:szCs w:val="28"/>
                <w:lang w:eastAsia="zh-CN"/>
              </w:rPr>
              <w:t>定期存款</w:t>
            </w:r>
            <w:r>
              <w:rPr>
                <w:rFonts w:hint="eastAsia" w:ascii="宋体" w:cs="宋体"/>
                <w:sz w:val="28"/>
                <w:szCs w:val="28"/>
              </w:rPr>
              <w:t>按照人民银行公布的同期存款利率至少上浮_______%计息。</w:t>
            </w:r>
          </w:p>
        </w:tc>
      </w:tr>
    </w:tbl>
    <w:p>
      <w:pPr>
        <w:jc w:val="left"/>
        <w:rPr>
          <w:rFonts w:ascii="宋体" w:cs="宋体"/>
          <w:sz w:val="28"/>
          <w:szCs w:val="28"/>
        </w:rPr>
      </w:pPr>
      <w:r>
        <w:rPr>
          <w:rFonts w:hint="eastAsia" w:ascii="宋体" w:cs="宋体"/>
          <w:sz w:val="28"/>
          <w:szCs w:val="28"/>
        </w:rPr>
        <w:t>备注：</w:t>
      </w:r>
    </w:p>
    <w:p>
      <w:pPr>
        <w:ind w:left="420" w:hanging="420" w:hangingChars="150"/>
        <w:jc w:val="left"/>
        <w:rPr>
          <w:rFonts w:ascii="宋体" w:cs="宋体"/>
          <w:sz w:val="28"/>
          <w:szCs w:val="28"/>
        </w:rPr>
      </w:pPr>
      <w:r>
        <w:rPr>
          <w:rFonts w:hint="eastAsia" w:ascii="宋体" w:cs="宋体"/>
          <w:sz w:val="28"/>
          <w:szCs w:val="28"/>
          <w:lang w:val="en-US" w:eastAsia="zh-CN"/>
        </w:rPr>
        <w:t>1</w:t>
      </w:r>
      <w:r>
        <w:rPr>
          <w:rFonts w:hint="eastAsia" w:ascii="宋体" w:cs="宋体"/>
          <w:sz w:val="28"/>
          <w:szCs w:val="28"/>
        </w:rPr>
        <w:t>、上述报价应已经比选参与单位内部有权限人员审批同意，合法有效。</w:t>
      </w:r>
    </w:p>
    <w:p>
      <w:pPr>
        <w:jc w:val="left"/>
        <w:rPr>
          <w:rFonts w:ascii="宋体" w:cs="宋体"/>
          <w:sz w:val="28"/>
          <w:szCs w:val="28"/>
        </w:rPr>
      </w:pPr>
      <w:r>
        <w:rPr>
          <w:rFonts w:hint="eastAsia" w:ascii="宋体" w:cs="宋体"/>
          <w:sz w:val="28"/>
          <w:szCs w:val="28"/>
          <w:lang w:val="en-US" w:eastAsia="zh-CN"/>
        </w:rPr>
        <w:t>2</w:t>
      </w:r>
      <w:r>
        <w:rPr>
          <w:rFonts w:hint="eastAsia" w:ascii="宋体" w:cs="宋体"/>
          <w:sz w:val="28"/>
          <w:szCs w:val="28"/>
        </w:rPr>
        <w:t>、上表如经修改则为无效文件。</w:t>
      </w:r>
    </w:p>
    <w:p>
      <w:pPr>
        <w:ind w:left="420" w:hanging="420" w:hangingChars="150"/>
        <w:jc w:val="left"/>
        <w:rPr>
          <w:rFonts w:hint="eastAsia" w:ascii="宋体" w:cs="宋体"/>
          <w:sz w:val="28"/>
          <w:szCs w:val="28"/>
        </w:rPr>
      </w:pPr>
      <w:r>
        <w:rPr>
          <w:rFonts w:hint="eastAsia" w:ascii="宋体" w:cs="宋体"/>
          <w:sz w:val="28"/>
          <w:szCs w:val="28"/>
          <w:lang w:val="en-US" w:eastAsia="zh-CN"/>
        </w:rPr>
        <w:t>3</w:t>
      </w:r>
      <w:r>
        <w:rPr>
          <w:rFonts w:hint="eastAsia" w:ascii="宋体" w:cs="宋体"/>
          <w:sz w:val="28"/>
          <w:szCs w:val="28"/>
        </w:rPr>
        <w:t>、上表中的报价应明确具体数值，不可填写为一个区间价或多个报价，如不符合报价规则则为无效文件。</w:t>
      </w:r>
    </w:p>
    <w:p>
      <w:pPr>
        <w:ind w:left="420" w:hanging="420" w:hangingChars="150"/>
        <w:jc w:val="left"/>
        <w:rPr>
          <w:rFonts w:hint="eastAsia" w:ascii="宋体" w:cs="宋体"/>
          <w:sz w:val="28"/>
          <w:szCs w:val="28"/>
        </w:rPr>
      </w:pPr>
    </w:p>
    <w:p>
      <w:pPr>
        <w:jc w:val="left"/>
        <w:rPr>
          <w:rFonts w:ascii="宋体" w:cs="Times New Roman"/>
          <w:sz w:val="28"/>
          <w:szCs w:val="28"/>
        </w:rPr>
      </w:pPr>
      <w:r>
        <w:rPr>
          <w:rFonts w:hint="eastAsia" w:ascii="宋体" w:hAnsi="宋体" w:cs="宋体"/>
          <w:sz w:val="28"/>
          <w:szCs w:val="28"/>
        </w:rPr>
        <w:t xml:space="preserve">                            比选参与单位（盖章）：</w:t>
      </w:r>
    </w:p>
    <w:p>
      <w:pPr>
        <w:jc w:val="left"/>
        <w:rPr>
          <w:rFonts w:ascii="宋体" w:cs="Times New Roman"/>
          <w:sz w:val="28"/>
          <w:szCs w:val="28"/>
        </w:rPr>
      </w:pPr>
    </w:p>
    <w:p>
      <w:pPr>
        <w:jc w:val="left"/>
        <w:rPr>
          <w:rFonts w:ascii="宋体" w:hAnsi="宋体" w:cs="宋体"/>
          <w:sz w:val="28"/>
          <w:szCs w:val="28"/>
        </w:rPr>
      </w:pPr>
      <w:r>
        <w:rPr>
          <w:rFonts w:hint="eastAsia" w:ascii="宋体" w:hAnsi="宋体" w:cs="宋体"/>
          <w:sz w:val="28"/>
          <w:szCs w:val="28"/>
        </w:rPr>
        <w:t xml:space="preserve">                            法定负责人（盖章）：</w:t>
      </w:r>
    </w:p>
    <w:p>
      <w:pPr>
        <w:jc w:val="left"/>
        <w:rPr>
          <w:rFonts w:ascii="宋体" w:hAnsi="宋体" w:cs="宋体"/>
          <w:sz w:val="28"/>
          <w:szCs w:val="28"/>
        </w:rPr>
      </w:pPr>
    </w:p>
    <w:p>
      <w:pPr>
        <w:jc w:val="left"/>
        <w:rPr>
          <w:rFonts w:ascii="宋体" w:hAnsi="宋体" w:cs="宋体"/>
          <w:sz w:val="28"/>
          <w:szCs w:val="28"/>
        </w:rPr>
      </w:pPr>
      <w:r>
        <w:rPr>
          <w:rFonts w:hint="eastAsia" w:ascii="宋体" w:hAnsi="宋体" w:cs="宋体"/>
          <w:sz w:val="28"/>
          <w:szCs w:val="28"/>
        </w:rPr>
        <w:t xml:space="preserve">                            日期：</w:t>
      </w: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center"/>
        <w:rPr>
          <w:rFonts w:ascii="黑体" w:hAnsi="黑体" w:eastAsia="黑体" w:cs="黑体"/>
          <w:b/>
          <w:bCs/>
          <w:sz w:val="32"/>
          <w:szCs w:val="32"/>
        </w:rPr>
      </w:pPr>
    </w:p>
    <w:p>
      <w:pPr>
        <w:jc w:val="both"/>
        <w:rPr>
          <w:rFonts w:ascii="黑体" w:hAnsi="黑体" w:eastAsia="黑体" w:cs="黑体"/>
          <w:b/>
          <w:bCs/>
          <w:sz w:val="32"/>
          <w:szCs w:val="32"/>
        </w:rPr>
      </w:pPr>
    </w:p>
    <w:p>
      <w:pPr>
        <w:ind w:left="420" w:hanging="422" w:hangingChars="150"/>
        <w:jc w:val="center"/>
        <w:rPr>
          <w:rFonts w:hint="eastAsia" w:ascii="宋体" w:cs="宋体"/>
          <w:b/>
          <w:bCs/>
          <w:sz w:val="28"/>
          <w:szCs w:val="28"/>
        </w:rPr>
      </w:pPr>
      <w:r>
        <w:rPr>
          <w:rFonts w:hint="eastAsia" w:ascii="宋体" w:cs="宋体"/>
          <w:b/>
          <w:bCs/>
          <w:sz w:val="28"/>
          <w:szCs w:val="28"/>
        </w:rPr>
        <w:t>自愿承诺提供服务事项</w:t>
      </w:r>
      <w:r>
        <w:rPr>
          <w:rFonts w:hint="eastAsia" w:ascii="宋体" w:cs="宋体"/>
          <w:b/>
          <w:bCs/>
          <w:sz w:val="28"/>
          <w:szCs w:val="28"/>
          <w:lang w:eastAsia="zh-CN"/>
        </w:rPr>
        <w:t>表</w:t>
      </w:r>
    </w:p>
    <w:tbl>
      <w:tblPr>
        <w:tblStyle w:val="11"/>
        <w:tblW w:w="11096" w:type="dxa"/>
        <w:jc w:val="center"/>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582"/>
        <w:gridCol w:w="5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3115" w:type="dxa"/>
          </w:tcPr>
          <w:p>
            <w:pPr>
              <w:ind w:left="420" w:hanging="360" w:hangingChars="150"/>
              <w:jc w:val="center"/>
              <w:rPr>
                <w:rFonts w:hint="eastAsia" w:ascii="宋体" w:cs="宋体"/>
                <w:sz w:val="24"/>
                <w:szCs w:val="24"/>
                <w:lang w:eastAsia="zh-CN"/>
              </w:rPr>
            </w:pPr>
            <w:r>
              <w:rPr>
                <w:rFonts w:hint="eastAsia" w:ascii="宋体" w:cs="宋体"/>
                <w:sz w:val="24"/>
                <w:szCs w:val="24"/>
                <w:lang w:eastAsia="zh-CN"/>
              </w:rPr>
              <w:t>服务项目</w:t>
            </w:r>
          </w:p>
        </w:tc>
        <w:tc>
          <w:tcPr>
            <w:tcW w:w="2582" w:type="dxa"/>
          </w:tcPr>
          <w:p>
            <w:pPr>
              <w:ind w:left="420" w:hanging="360" w:hangingChars="150"/>
              <w:jc w:val="center"/>
              <w:rPr>
                <w:rFonts w:hint="eastAsia" w:ascii="宋体" w:cs="宋体"/>
                <w:sz w:val="24"/>
                <w:szCs w:val="24"/>
                <w:lang w:val="en-US" w:eastAsia="zh-CN"/>
              </w:rPr>
            </w:pPr>
            <w:r>
              <w:rPr>
                <w:rFonts w:hint="eastAsia" w:ascii="宋体" w:cs="宋体"/>
                <w:sz w:val="24"/>
                <w:szCs w:val="24"/>
                <w:lang w:eastAsia="zh-CN"/>
              </w:rPr>
              <w:t>是否免除费用</w:t>
            </w:r>
            <w:r>
              <w:rPr>
                <w:rFonts w:hint="eastAsia" w:ascii="宋体" w:cs="宋体"/>
                <w:sz w:val="24"/>
                <w:szCs w:val="24"/>
                <w:lang w:val="en-US" w:eastAsia="zh-CN"/>
              </w:rPr>
              <w:t>/承诺</w:t>
            </w:r>
          </w:p>
        </w:tc>
        <w:tc>
          <w:tcPr>
            <w:tcW w:w="5399" w:type="dxa"/>
          </w:tcPr>
          <w:p>
            <w:pPr>
              <w:ind w:left="420" w:hanging="360" w:hangingChars="150"/>
              <w:jc w:val="center"/>
              <w:rPr>
                <w:rFonts w:hint="eastAsia" w:ascii="宋体" w:cs="宋体"/>
                <w:sz w:val="24"/>
                <w:szCs w:val="24"/>
                <w:lang w:eastAsia="zh-CN"/>
              </w:rPr>
            </w:pPr>
            <w:r>
              <w:rPr>
                <w:rFonts w:hint="eastAsia" w:ascii="宋体" w:cs="宋体"/>
                <w:sz w:val="24"/>
                <w:szCs w:val="24"/>
                <w:lang w:eastAsia="zh-CN"/>
              </w:rPr>
              <w:t>具体事项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3115" w:type="dxa"/>
          </w:tcPr>
          <w:p>
            <w:pPr>
              <w:jc w:val="left"/>
              <w:rPr>
                <w:rFonts w:hint="eastAsia" w:ascii="宋体" w:cs="宋体"/>
                <w:sz w:val="24"/>
                <w:szCs w:val="24"/>
              </w:rPr>
            </w:pPr>
            <w:r>
              <w:rPr>
                <w:rFonts w:hint="eastAsia" w:ascii="宋体" w:cs="宋体"/>
                <w:sz w:val="24"/>
                <w:szCs w:val="24"/>
              </w:rPr>
              <w:t>柜面</w:t>
            </w:r>
            <w:r>
              <w:rPr>
                <w:rFonts w:hint="eastAsia" w:ascii="宋体" w:cs="宋体"/>
                <w:sz w:val="24"/>
                <w:szCs w:val="24"/>
                <w:lang w:eastAsia="zh-CN"/>
              </w:rPr>
              <w:t>和</w:t>
            </w:r>
            <w:r>
              <w:rPr>
                <w:rFonts w:hint="eastAsia" w:ascii="宋体" w:cs="宋体"/>
                <w:sz w:val="24"/>
                <w:szCs w:val="24"/>
              </w:rPr>
              <w:t>网上银行同城、</w:t>
            </w:r>
            <w:r>
              <w:rPr>
                <w:rFonts w:hint="eastAsia" w:ascii="宋体" w:cs="宋体"/>
                <w:sz w:val="24"/>
                <w:szCs w:val="24"/>
                <w:lang w:eastAsia="zh-CN"/>
              </w:rPr>
              <w:t>异地、同行、</w:t>
            </w:r>
            <w:r>
              <w:rPr>
                <w:rFonts w:hint="eastAsia" w:ascii="宋体" w:cs="宋体"/>
                <w:sz w:val="24"/>
                <w:szCs w:val="24"/>
              </w:rPr>
              <w:t>跨行转账汇款手续费</w:t>
            </w:r>
          </w:p>
        </w:tc>
        <w:tc>
          <w:tcPr>
            <w:tcW w:w="2582" w:type="dxa"/>
          </w:tcPr>
          <w:p>
            <w:pPr>
              <w:ind w:left="420" w:hanging="360" w:hangingChars="150"/>
              <w:jc w:val="left"/>
              <w:rPr>
                <w:rFonts w:hint="eastAsia" w:ascii="宋体" w:cs="宋体"/>
                <w:sz w:val="24"/>
                <w:szCs w:val="24"/>
              </w:rPr>
            </w:pPr>
          </w:p>
        </w:tc>
        <w:tc>
          <w:tcPr>
            <w:tcW w:w="5399" w:type="dxa"/>
          </w:tcPr>
          <w:p>
            <w:pPr>
              <w:ind w:left="420" w:hanging="360" w:hangingChars="150"/>
              <w:jc w:val="left"/>
              <w:rPr>
                <w:rFonts w:hint="eastAsia" w:ascii="宋体" w:cs="宋体"/>
                <w:sz w:val="24"/>
                <w:szCs w:val="24"/>
                <w:lang w:eastAsia="zh-CN"/>
              </w:rPr>
            </w:pPr>
            <w:r>
              <w:rPr>
                <w:rFonts w:hint="eastAsia" w:ascii="宋体" w:cs="宋体"/>
                <w:sz w:val="24"/>
                <w:szCs w:val="24"/>
                <w:lang w:eastAsia="zh-CN"/>
              </w:rPr>
              <w:t>免除费用项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3115" w:type="dxa"/>
          </w:tcPr>
          <w:p>
            <w:pPr>
              <w:ind w:left="420" w:hanging="360" w:hangingChars="150"/>
              <w:jc w:val="left"/>
              <w:rPr>
                <w:rFonts w:hint="eastAsia" w:ascii="宋体" w:cs="宋体"/>
                <w:sz w:val="24"/>
                <w:szCs w:val="24"/>
                <w:lang w:val="en-US" w:eastAsia="zh-CN"/>
              </w:rPr>
            </w:pPr>
            <w:r>
              <w:rPr>
                <w:rFonts w:hint="eastAsia" w:ascii="宋体" w:cs="宋体"/>
                <w:sz w:val="24"/>
                <w:szCs w:val="24"/>
              </w:rPr>
              <w:t>账户年费</w:t>
            </w:r>
          </w:p>
        </w:tc>
        <w:tc>
          <w:tcPr>
            <w:tcW w:w="2582" w:type="dxa"/>
          </w:tcPr>
          <w:p>
            <w:pPr>
              <w:ind w:left="420" w:hanging="360" w:hangingChars="150"/>
              <w:jc w:val="left"/>
              <w:rPr>
                <w:rFonts w:hint="eastAsia" w:ascii="宋体" w:cs="宋体"/>
                <w:sz w:val="24"/>
                <w:szCs w:val="24"/>
              </w:rPr>
            </w:pPr>
          </w:p>
        </w:tc>
        <w:tc>
          <w:tcPr>
            <w:tcW w:w="5399" w:type="dxa"/>
          </w:tcPr>
          <w:p>
            <w:pPr>
              <w:ind w:left="420" w:hanging="360" w:hangingChars="150"/>
              <w:jc w:val="left"/>
              <w:rPr>
                <w:rFonts w:hint="eastAsia" w:ascii="宋体" w:cs="宋体"/>
                <w:sz w:val="24"/>
                <w:szCs w:val="24"/>
              </w:rPr>
            </w:pPr>
            <w:r>
              <w:rPr>
                <w:rFonts w:hint="eastAsia" w:ascii="宋体" w:cs="宋体"/>
                <w:sz w:val="24"/>
                <w:szCs w:val="24"/>
                <w:lang w:eastAsia="zh-CN"/>
              </w:rPr>
              <w:t>免除费用项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4" w:hRule="atLeast"/>
          <w:jc w:val="center"/>
        </w:trPr>
        <w:tc>
          <w:tcPr>
            <w:tcW w:w="3115" w:type="dxa"/>
          </w:tcPr>
          <w:p>
            <w:pPr>
              <w:jc w:val="left"/>
              <w:rPr>
                <w:rFonts w:hint="eastAsia" w:ascii="宋体" w:cs="宋体"/>
                <w:sz w:val="24"/>
                <w:szCs w:val="24"/>
                <w:lang w:val="en-US" w:eastAsia="zh-CN"/>
              </w:rPr>
            </w:pPr>
            <w:r>
              <w:rPr>
                <w:rFonts w:hint="eastAsia" w:ascii="宋体" w:cs="宋体"/>
                <w:sz w:val="24"/>
                <w:szCs w:val="24"/>
                <w:lang w:eastAsia="zh-CN"/>
              </w:rPr>
              <w:t>每</w:t>
            </w:r>
            <w:r>
              <w:rPr>
                <w:rFonts w:hint="eastAsia" w:ascii="宋体" w:cs="宋体"/>
                <w:sz w:val="24"/>
                <w:szCs w:val="24"/>
              </w:rPr>
              <w:t>额外承诺</w:t>
            </w:r>
            <w:r>
              <w:rPr>
                <w:rFonts w:hint="eastAsia" w:ascii="宋体" w:cs="宋体"/>
                <w:sz w:val="24"/>
                <w:szCs w:val="24"/>
                <w:lang w:eastAsia="zh-CN"/>
              </w:rPr>
              <w:t>一项</w:t>
            </w:r>
            <w:r>
              <w:rPr>
                <w:rFonts w:hint="eastAsia" w:ascii="宋体" w:cs="宋体"/>
                <w:sz w:val="24"/>
                <w:szCs w:val="24"/>
              </w:rPr>
              <w:t>费用予以减免</w:t>
            </w:r>
            <w:r>
              <w:rPr>
                <w:rFonts w:hint="eastAsia" w:ascii="宋体" w:cs="宋体"/>
                <w:sz w:val="24"/>
                <w:szCs w:val="24"/>
                <w:lang w:eastAsia="zh-CN"/>
              </w:rPr>
              <w:t>将给予一定的加分</w:t>
            </w:r>
          </w:p>
        </w:tc>
        <w:tc>
          <w:tcPr>
            <w:tcW w:w="2582" w:type="dxa"/>
          </w:tcPr>
          <w:p>
            <w:pPr>
              <w:ind w:left="420" w:hanging="360" w:hangingChars="150"/>
              <w:jc w:val="left"/>
              <w:rPr>
                <w:rFonts w:hint="eastAsia" w:ascii="宋体" w:cs="宋体"/>
                <w:sz w:val="24"/>
                <w:szCs w:val="24"/>
              </w:rPr>
            </w:pPr>
          </w:p>
        </w:tc>
        <w:tc>
          <w:tcPr>
            <w:tcW w:w="5399" w:type="dxa"/>
          </w:tcPr>
          <w:p>
            <w:pPr>
              <w:jc w:val="left"/>
              <w:rPr>
                <w:rFonts w:hint="eastAsia" w:ascii="宋体" w:cs="宋体"/>
                <w:sz w:val="24"/>
                <w:szCs w:val="24"/>
                <w:lang w:val="en-US" w:eastAsia="zh-CN"/>
              </w:rPr>
            </w:pPr>
            <w:r>
              <w:rPr>
                <w:rFonts w:hint="eastAsia" w:ascii="宋体" w:cs="宋体"/>
                <w:sz w:val="24"/>
                <w:szCs w:val="24"/>
                <w:lang w:val="en-US" w:eastAsia="zh-CN"/>
              </w:rPr>
              <w:t>需</w:t>
            </w:r>
            <w:r>
              <w:rPr>
                <w:rFonts w:hint="eastAsia" w:ascii="宋体" w:cs="宋体"/>
                <w:sz w:val="24"/>
                <w:szCs w:val="24"/>
              </w:rPr>
              <w:t>对减免费用的性质内容表述明确清晰，评委无法判断理解的不得分，同时需满足我司工会当前实际业务需求的项目方可得分</w:t>
            </w:r>
            <w:r>
              <w:rPr>
                <w:rFonts w:hint="eastAsia" w:ascii="宋体" w:cs="宋体"/>
                <w:sz w:val="24"/>
                <w:szCs w:val="24"/>
                <w:lang w:eastAsia="zh-CN"/>
              </w:rPr>
              <w:t>，加分项最高不超过</w:t>
            </w:r>
            <w:r>
              <w:rPr>
                <w:rFonts w:hint="eastAsia" w:ascii="宋体" w:cs="宋体"/>
                <w:sz w:val="24"/>
                <w:szCs w:val="24"/>
                <w:lang w:val="en-US" w:eastAsia="zh-CN"/>
              </w:rPr>
              <w:t>4项：</w:t>
            </w:r>
          </w:p>
          <w:p>
            <w:pPr>
              <w:jc w:val="left"/>
              <w:rPr>
                <w:rFonts w:hint="eastAsia" w:ascii="宋体" w:cs="宋体"/>
                <w:sz w:val="24"/>
                <w:szCs w:val="24"/>
                <w:lang w:val="en-US" w:eastAsia="zh-CN"/>
              </w:rPr>
            </w:pPr>
            <w:r>
              <w:rPr>
                <w:rFonts w:hint="eastAsia" w:ascii="宋体" w:cs="宋体"/>
                <w:sz w:val="24"/>
                <w:szCs w:val="24"/>
                <w:lang w:val="en-US" w:eastAsia="zh-CN"/>
              </w:rPr>
              <w:t>1、</w:t>
            </w:r>
          </w:p>
          <w:p>
            <w:pPr>
              <w:jc w:val="left"/>
              <w:rPr>
                <w:rFonts w:hint="eastAsia" w:ascii="宋体" w:cs="宋体"/>
                <w:sz w:val="24"/>
                <w:szCs w:val="24"/>
                <w:lang w:val="en-US" w:eastAsia="zh-CN"/>
              </w:rPr>
            </w:pPr>
          </w:p>
          <w:p>
            <w:pPr>
              <w:jc w:val="left"/>
              <w:rPr>
                <w:rFonts w:hint="eastAsia" w:ascii="宋体" w:cs="宋体"/>
                <w:sz w:val="24"/>
                <w:szCs w:val="24"/>
                <w:lang w:val="en-US" w:eastAsia="zh-CN"/>
              </w:rPr>
            </w:pPr>
            <w:r>
              <w:rPr>
                <w:rFonts w:hint="eastAsia" w:ascii="宋体" w:cs="宋体"/>
                <w:sz w:val="24"/>
                <w:szCs w:val="24"/>
                <w:lang w:val="en-US" w:eastAsia="zh-CN"/>
              </w:rPr>
              <w:t>2、</w:t>
            </w:r>
          </w:p>
          <w:p>
            <w:pPr>
              <w:jc w:val="left"/>
              <w:rPr>
                <w:rFonts w:hint="eastAsia" w:ascii="宋体" w:cs="宋体"/>
                <w:sz w:val="24"/>
                <w:szCs w:val="24"/>
                <w:lang w:val="en-US" w:eastAsia="zh-CN"/>
              </w:rPr>
            </w:pPr>
          </w:p>
          <w:p>
            <w:pPr>
              <w:jc w:val="left"/>
              <w:rPr>
                <w:rFonts w:hint="eastAsia" w:ascii="宋体" w:cs="宋体"/>
                <w:sz w:val="24"/>
                <w:szCs w:val="24"/>
                <w:lang w:val="en-US" w:eastAsia="zh-CN"/>
              </w:rPr>
            </w:pPr>
            <w:r>
              <w:rPr>
                <w:rFonts w:hint="eastAsia" w:ascii="宋体" w:cs="宋体"/>
                <w:sz w:val="24"/>
                <w:szCs w:val="24"/>
                <w:lang w:val="en-US" w:eastAsia="zh-CN"/>
              </w:rPr>
              <w:t>3、</w:t>
            </w:r>
          </w:p>
          <w:p>
            <w:pPr>
              <w:jc w:val="left"/>
              <w:rPr>
                <w:rFonts w:hint="eastAsia" w:ascii="宋体" w:cs="宋体"/>
                <w:sz w:val="24"/>
                <w:szCs w:val="24"/>
                <w:lang w:val="en-US" w:eastAsia="zh-CN"/>
              </w:rPr>
            </w:pPr>
          </w:p>
          <w:p>
            <w:pPr>
              <w:jc w:val="left"/>
              <w:rPr>
                <w:rFonts w:hint="eastAsia" w:ascii="宋体" w:cs="宋体"/>
                <w:sz w:val="24"/>
                <w:szCs w:val="24"/>
                <w:lang w:val="en-US" w:eastAsia="zh-CN"/>
              </w:rPr>
            </w:pPr>
            <w:r>
              <w:rPr>
                <w:rFonts w:hint="eastAsia" w:ascii="宋体" w:cs="宋体"/>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8" w:hRule="atLeast"/>
          <w:jc w:val="center"/>
        </w:trPr>
        <w:tc>
          <w:tcPr>
            <w:tcW w:w="3115" w:type="dxa"/>
          </w:tcPr>
          <w:p>
            <w:pPr>
              <w:jc w:val="left"/>
              <w:rPr>
                <w:rFonts w:hint="eastAsia" w:ascii="宋体" w:cs="宋体"/>
                <w:sz w:val="24"/>
                <w:szCs w:val="24"/>
              </w:rPr>
            </w:pPr>
            <w:r>
              <w:rPr>
                <w:rFonts w:hint="eastAsia" w:ascii="宋体" w:cs="宋体"/>
                <w:sz w:val="24"/>
                <w:szCs w:val="24"/>
              </w:rPr>
              <w:t>办理各类业务时指定业务娴熟专人对接，并负责全程协调解决遇到的问题</w:t>
            </w:r>
          </w:p>
        </w:tc>
        <w:tc>
          <w:tcPr>
            <w:tcW w:w="2582" w:type="dxa"/>
          </w:tcPr>
          <w:p>
            <w:pPr>
              <w:ind w:left="420" w:hanging="360" w:hangingChars="150"/>
              <w:jc w:val="left"/>
              <w:rPr>
                <w:rFonts w:hint="eastAsia" w:ascii="宋体" w:cs="宋体"/>
                <w:sz w:val="24"/>
                <w:szCs w:val="24"/>
              </w:rPr>
            </w:pPr>
          </w:p>
        </w:tc>
        <w:tc>
          <w:tcPr>
            <w:tcW w:w="5399" w:type="dxa"/>
          </w:tcPr>
          <w:p>
            <w:pPr>
              <w:jc w:val="left"/>
              <w:rPr>
                <w:rFonts w:hint="eastAsia" w:ascii="宋体" w:cs="宋体"/>
                <w:sz w:val="24"/>
                <w:szCs w:val="24"/>
                <w:lang w:eastAsia="zh-CN"/>
              </w:rPr>
            </w:pPr>
            <w:r>
              <w:rPr>
                <w:rFonts w:hint="eastAsia" w:ascii="宋体" w:cs="宋体"/>
                <w:sz w:val="24"/>
                <w:szCs w:val="24"/>
                <w:lang w:eastAsia="zh-CN"/>
              </w:rPr>
              <w:t>承诺项；指定对接人信息：</w:t>
            </w:r>
          </w:p>
          <w:p>
            <w:pPr>
              <w:jc w:val="left"/>
              <w:rPr>
                <w:rFonts w:hint="eastAsia" w:ascii="宋体" w:cs="宋体"/>
                <w:sz w:val="24"/>
                <w:szCs w:val="24"/>
                <w:lang w:val="en-US" w:eastAsia="zh-CN"/>
              </w:rPr>
            </w:pPr>
            <w:r>
              <w:rPr>
                <w:rFonts w:hint="eastAsia" w:ascii="宋体" w:cs="宋体"/>
                <w:sz w:val="24"/>
                <w:szCs w:val="24"/>
              </w:rPr>
              <w:t>部门</w:t>
            </w:r>
            <w:r>
              <w:rPr>
                <w:rFonts w:hint="eastAsia" w:ascii="宋体" w:cs="宋体"/>
                <w:sz w:val="24"/>
                <w:szCs w:val="24"/>
                <w:lang w:eastAsia="zh-CN"/>
              </w:rPr>
              <w:t>：</w:t>
            </w:r>
            <w:r>
              <w:rPr>
                <w:rFonts w:hint="eastAsia" w:ascii="宋体" w:cs="宋体"/>
                <w:sz w:val="24"/>
                <w:szCs w:val="24"/>
                <w:lang w:val="en-US" w:eastAsia="zh-CN"/>
              </w:rPr>
              <w:t xml:space="preserve">             </w:t>
            </w:r>
            <w:r>
              <w:rPr>
                <w:rFonts w:hint="eastAsia" w:ascii="宋体" w:cs="宋体"/>
                <w:sz w:val="24"/>
                <w:szCs w:val="24"/>
              </w:rPr>
              <w:t>姓名</w:t>
            </w:r>
            <w:r>
              <w:rPr>
                <w:rFonts w:hint="eastAsia" w:ascii="宋体" w:cs="宋体"/>
                <w:sz w:val="24"/>
                <w:szCs w:val="24"/>
                <w:lang w:eastAsia="zh-CN"/>
              </w:rPr>
              <w:t>：</w:t>
            </w:r>
            <w:r>
              <w:rPr>
                <w:rFonts w:hint="eastAsia" w:ascii="宋体" w:cs="宋体"/>
                <w:sz w:val="24"/>
                <w:szCs w:val="24"/>
                <w:lang w:val="en-US" w:eastAsia="zh-CN"/>
              </w:rPr>
              <w:t xml:space="preserve"> </w:t>
            </w:r>
          </w:p>
          <w:p>
            <w:pPr>
              <w:jc w:val="left"/>
              <w:rPr>
                <w:rFonts w:hint="eastAsia" w:ascii="宋体" w:cs="宋体"/>
                <w:sz w:val="24"/>
                <w:szCs w:val="24"/>
                <w:lang w:val="en-US" w:eastAsia="zh-CN"/>
              </w:rPr>
            </w:pPr>
            <w:r>
              <w:rPr>
                <w:rFonts w:hint="eastAsia" w:ascii="宋体" w:cs="宋体"/>
                <w:sz w:val="24"/>
                <w:szCs w:val="24"/>
                <w:lang w:val="en-US" w:eastAsia="zh-CN"/>
              </w:rPr>
              <w:t xml:space="preserve">      </w:t>
            </w:r>
          </w:p>
          <w:p>
            <w:pPr>
              <w:jc w:val="left"/>
              <w:rPr>
                <w:rFonts w:hint="eastAsia" w:ascii="宋体" w:eastAsia="宋体" w:cs="宋体"/>
                <w:sz w:val="24"/>
                <w:szCs w:val="24"/>
                <w:lang w:val="en-US" w:eastAsia="zh-CN"/>
              </w:rPr>
            </w:pPr>
            <w:r>
              <w:rPr>
                <w:rFonts w:hint="eastAsia" w:ascii="宋体" w:cs="宋体"/>
                <w:sz w:val="24"/>
                <w:szCs w:val="24"/>
              </w:rPr>
              <w:t>职务</w:t>
            </w:r>
            <w:r>
              <w:rPr>
                <w:rFonts w:hint="eastAsia" w:ascii="宋体" w:cs="宋体"/>
                <w:sz w:val="24"/>
                <w:szCs w:val="24"/>
                <w:lang w:eastAsia="zh-CN"/>
              </w:rPr>
              <w:t>：</w:t>
            </w:r>
            <w:r>
              <w:rPr>
                <w:rFonts w:hint="eastAsia" w:ascii="宋体" w:cs="宋体"/>
                <w:sz w:val="24"/>
                <w:szCs w:val="24"/>
                <w:lang w:val="en-US" w:eastAsia="zh-CN"/>
              </w:rPr>
              <w:t xml:space="preserve">             </w:t>
            </w:r>
            <w:r>
              <w:rPr>
                <w:rFonts w:hint="eastAsia" w:ascii="宋体" w:cs="宋体"/>
                <w:sz w:val="24"/>
                <w:szCs w:val="24"/>
              </w:rPr>
              <w:t>手机号</w:t>
            </w:r>
            <w:r>
              <w:rPr>
                <w:rFonts w:hint="eastAsia" w:asci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5" w:type="dxa"/>
          </w:tcPr>
          <w:p>
            <w:pPr>
              <w:jc w:val="left"/>
              <w:rPr>
                <w:rFonts w:hint="eastAsia" w:ascii="宋体" w:cs="宋体"/>
                <w:sz w:val="24"/>
                <w:szCs w:val="24"/>
              </w:rPr>
            </w:pPr>
            <w:r>
              <w:rPr>
                <w:rFonts w:hint="eastAsia" w:ascii="宋体" w:cs="宋体"/>
                <w:sz w:val="24"/>
                <w:szCs w:val="24"/>
              </w:rPr>
              <w:t>在柜台办理业务时提供免排队、即来即办的绿色通道服务</w:t>
            </w:r>
          </w:p>
        </w:tc>
        <w:tc>
          <w:tcPr>
            <w:tcW w:w="2582" w:type="dxa"/>
          </w:tcPr>
          <w:p>
            <w:pPr>
              <w:ind w:left="420" w:hanging="360" w:hangingChars="150"/>
              <w:jc w:val="left"/>
              <w:rPr>
                <w:rFonts w:hint="eastAsia" w:ascii="宋体" w:cs="宋体"/>
                <w:sz w:val="24"/>
                <w:szCs w:val="24"/>
              </w:rPr>
            </w:pPr>
          </w:p>
        </w:tc>
        <w:tc>
          <w:tcPr>
            <w:tcW w:w="5399" w:type="dxa"/>
          </w:tcPr>
          <w:p>
            <w:pPr>
              <w:ind w:left="420" w:hanging="360" w:hangingChars="150"/>
              <w:jc w:val="left"/>
              <w:rPr>
                <w:rFonts w:hint="eastAsia" w:ascii="宋体" w:cs="宋体"/>
                <w:sz w:val="24"/>
                <w:szCs w:val="24"/>
              </w:rPr>
            </w:pPr>
            <w:r>
              <w:rPr>
                <w:rFonts w:hint="eastAsia" w:ascii="宋体" w:cs="宋体"/>
                <w:sz w:val="24"/>
                <w:szCs w:val="24"/>
                <w:lang w:eastAsia="zh-CN"/>
              </w:rPr>
              <w:t>承诺项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15" w:type="dxa"/>
          </w:tcPr>
          <w:p>
            <w:pPr>
              <w:jc w:val="left"/>
              <w:rPr>
                <w:rFonts w:hint="eastAsia" w:ascii="宋体" w:eastAsia="宋体" w:cs="宋体"/>
                <w:sz w:val="24"/>
                <w:szCs w:val="24"/>
                <w:lang w:eastAsia="zh-CN"/>
              </w:rPr>
            </w:pPr>
            <w:r>
              <w:rPr>
                <w:rFonts w:hint="eastAsia" w:ascii="宋体" w:cs="宋体"/>
                <w:sz w:val="24"/>
                <w:szCs w:val="24"/>
              </w:rPr>
              <w:t>办理转账汇款手续做到及时准确，不会以各种原因要求压单延迟办理或拆单办理</w:t>
            </w:r>
          </w:p>
        </w:tc>
        <w:tc>
          <w:tcPr>
            <w:tcW w:w="2582" w:type="dxa"/>
          </w:tcPr>
          <w:p>
            <w:pPr>
              <w:ind w:left="420" w:hanging="360" w:hangingChars="150"/>
              <w:jc w:val="left"/>
              <w:rPr>
                <w:rFonts w:hint="eastAsia" w:ascii="宋体" w:cs="宋体"/>
                <w:sz w:val="24"/>
                <w:szCs w:val="24"/>
              </w:rPr>
            </w:pPr>
          </w:p>
        </w:tc>
        <w:tc>
          <w:tcPr>
            <w:tcW w:w="5399" w:type="dxa"/>
          </w:tcPr>
          <w:p>
            <w:pPr>
              <w:ind w:left="420" w:hanging="360" w:hangingChars="150"/>
              <w:jc w:val="left"/>
              <w:rPr>
                <w:rFonts w:hint="eastAsia" w:ascii="宋体" w:cs="宋体"/>
                <w:sz w:val="24"/>
                <w:szCs w:val="24"/>
              </w:rPr>
            </w:pPr>
            <w:r>
              <w:rPr>
                <w:rFonts w:hint="eastAsia" w:ascii="宋体" w:cs="宋体"/>
                <w:sz w:val="24"/>
                <w:szCs w:val="24"/>
                <w:lang w:eastAsia="zh-CN"/>
              </w:rPr>
              <w:t>承诺项</w:t>
            </w:r>
          </w:p>
        </w:tc>
      </w:tr>
    </w:tbl>
    <w:p>
      <w:pPr>
        <w:jc w:val="both"/>
        <w:rPr>
          <w:rFonts w:ascii="黑体" w:hAnsi="黑体" w:eastAsia="黑体" w:cs="黑体"/>
          <w:b/>
          <w:bCs/>
          <w:sz w:val="32"/>
          <w:szCs w:val="32"/>
        </w:rPr>
      </w:pPr>
    </w:p>
    <w:p>
      <w:pPr>
        <w:jc w:val="left"/>
        <w:rPr>
          <w:rFonts w:hint="eastAsia" w:ascii="宋体" w:hAnsi="宋体" w:cs="宋体"/>
          <w:sz w:val="18"/>
          <w:szCs w:val="1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比选参与单位（盖章）：</w:t>
      </w:r>
    </w:p>
    <w:p>
      <w:pPr>
        <w:jc w:val="left"/>
        <w:rPr>
          <w:rFonts w:hint="eastAsia" w:ascii="宋体" w:hAnsi="宋体" w:cs="宋体"/>
          <w:sz w:val="18"/>
          <w:szCs w:val="18"/>
        </w:rPr>
      </w:pPr>
    </w:p>
    <w:p>
      <w:pPr>
        <w:jc w:val="left"/>
        <w:rPr>
          <w:rFonts w:hint="eastAsia" w:ascii="宋体" w:hAnsi="宋体" w:cs="宋体"/>
          <w:sz w:val="18"/>
          <w:szCs w:val="18"/>
          <w:lang w:eastAsia="zh-CN"/>
        </w:rPr>
      </w:pPr>
      <w:r>
        <w:rPr>
          <w:rFonts w:hint="eastAsia" w:ascii="宋体" w:hAnsi="宋体" w:cs="宋体"/>
          <w:sz w:val="28"/>
          <w:szCs w:val="28"/>
        </w:rPr>
        <w:t xml:space="preserve">                            法定负责人（盖章）</w:t>
      </w:r>
      <w:r>
        <w:rPr>
          <w:rFonts w:hint="eastAsia" w:ascii="宋体" w:hAnsi="宋体" w:cs="宋体"/>
          <w:sz w:val="28"/>
          <w:szCs w:val="28"/>
          <w:lang w:eastAsia="zh-CN"/>
        </w:rPr>
        <w:t>：</w:t>
      </w:r>
    </w:p>
    <w:p>
      <w:pPr>
        <w:jc w:val="left"/>
        <w:rPr>
          <w:rFonts w:hint="eastAsia" w:ascii="宋体" w:hAnsi="宋体" w:cs="宋体"/>
          <w:sz w:val="18"/>
          <w:szCs w:val="18"/>
          <w:lang w:eastAsia="zh-CN"/>
        </w:rPr>
      </w:pPr>
    </w:p>
    <w:p>
      <w:pPr>
        <w:jc w:val="left"/>
        <w:rPr>
          <w:rFonts w:ascii="黑体" w:hAnsi="黑体" w:eastAsia="黑体" w:cs="黑体"/>
          <w:b/>
          <w:bCs/>
          <w:sz w:val="32"/>
          <w:szCs w:val="32"/>
        </w:rPr>
      </w:pPr>
      <w:r>
        <w:rPr>
          <w:rFonts w:hint="eastAsia" w:ascii="宋体" w:hAnsi="宋体" w:cs="宋体"/>
          <w:sz w:val="28"/>
          <w:szCs w:val="28"/>
        </w:rPr>
        <w:t xml:space="preserve">                            日期：</w:t>
      </w:r>
    </w:p>
    <w:p>
      <w:pPr>
        <w:jc w:val="both"/>
        <w:rPr>
          <w:rFonts w:hint="eastAsia" w:ascii="黑体" w:hAnsi="黑体" w:eastAsia="黑体" w:cs="黑体"/>
          <w:b/>
          <w:bCs/>
          <w:sz w:val="32"/>
          <w:szCs w:val="32"/>
        </w:rPr>
      </w:pPr>
    </w:p>
    <w:p>
      <w:pPr>
        <w:jc w:val="center"/>
        <w:rPr>
          <w:rFonts w:ascii="黑体" w:hAnsi="黑体" w:eastAsia="黑体" w:cs="Times New Roman"/>
          <w:b/>
          <w:bCs/>
          <w:sz w:val="32"/>
          <w:szCs w:val="32"/>
        </w:rPr>
      </w:pPr>
      <w:r>
        <w:rPr>
          <w:rFonts w:hint="eastAsia" w:ascii="黑体" w:hAnsi="黑体" w:eastAsia="黑体" w:cs="黑体"/>
          <w:b/>
          <w:bCs/>
          <w:sz w:val="32"/>
          <w:szCs w:val="32"/>
        </w:rPr>
        <w:t>授权委托书</w:t>
      </w:r>
    </w:p>
    <w:p>
      <w:pPr>
        <w:jc w:val="left"/>
        <w:rPr>
          <w:rFonts w:ascii="宋体" w:cs="Times New Roman"/>
          <w:b/>
          <w:bCs/>
          <w:sz w:val="28"/>
          <w:szCs w:val="28"/>
        </w:rPr>
      </w:pPr>
      <w:r>
        <w:rPr>
          <w:rFonts w:hint="eastAsia" w:ascii="宋体" w:hAnsi="宋体" w:cs="宋体"/>
          <w:b/>
          <w:bCs/>
          <w:sz w:val="28"/>
          <w:szCs w:val="28"/>
        </w:rPr>
        <w:t>福建片仔癀化妆品有限公司工会委员会：</w:t>
      </w:r>
    </w:p>
    <w:p>
      <w:pPr>
        <w:spacing w:line="500" w:lineRule="exact"/>
        <w:ind w:firstLine="560" w:firstLineChars="200"/>
        <w:rPr>
          <w:rFonts w:ascii="宋体" w:cs="Times New Roman"/>
          <w:sz w:val="28"/>
          <w:szCs w:val="28"/>
        </w:rPr>
      </w:pPr>
      <w:r>
        <w:rPr>
          <w:rFonts w:hint="eastAsia" w:ascii="宋体" w:hAnsi="宋体" w:cs="宋体"/>
          <w:sz w:val="28"/>
          <w:szCs w:val="28"/>
        </w:rPr>
        <w:t>我单位授权</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r>
        <w:rPr>
          <w:rFonts w:hint="eastAsia" w:ascii="宋体" w:hAnsi="宋体" w:cs="宋体"/>
          <w:sz w:val="28"/>
          <w:szCs w:val="28"/>
        </w:rPr>
        <w:t>联系电话</w:t>
      </w:r>
      <w:r>
        <w:rPr>
          <w:rFonts w:hint="eastAsia" w:ascii="宋体" w:hAnsi="宋体" w:cs="宋体"/>
          <w:sz w:val="28"/>
          <w:szCs w:val="28"/>
          <w:u w:val="single"/>
        </w:rPr>
        <w:t xml:space="preserve">                 </w:t>
      </w:r>
      <w:r>
        <w:rPr>
          <w:rFonts w:hint="eastAsia" w:ascii="宋体" w:hAnsi="宋体" w:cs="宋体"/>
          <w:sz w:val="28"/>
          <w:szCs w:val="28"/>
        </w:rPr>
        <w:t>作为我单位参与贵单位《2019年度资金竞争性存放比选项目》的代理人，全权代表本单位处理比选过程的一切事宜，包括但不限于：提交比选资料、参与比选、谈判、签约、业务办理等。代理人在比选过程中所签署的一切文件和处理与之有关的一切事务，本单位均予以认可并对此承担责任。代理人无转委权。特此授权。</w:t>
      </w:r>
    </w:p>
    <w:p>
      <w:pPr>
        <w:spacing w:line="500" w:lineRule="exact"/>
        <w:ind w:firstLine="560" w:firstLineChars="200"/>
        <w:rPr>
          <w:rFonts w:ascii="宋体" w:cs="Times New Roman"/>
          <w:sz w:val="28"/>
          <w:szCs w:val="28"/>
        </w:rPr>
      </w:pPr>
      <w:r>
        <w:rPr>
          <w:rFonts w:hint="eastAsia" w:ascii="宋体" w:hAnsi="宋体" w:cs="宋体"/>
          <w:sz w:val="28"/>
          <w:szCs w:val="28"/>
        </w:rPr>
        <w:t>本授权委托书自出具之日起生效。</w:t>
      </w:r>
    </w:p>
    <w:p>
      <w:pPr>
        <w:spacing w:line="500" w:lineRule="exact"/>
        <w:ind w:firstLine="560" w:firstLineChars="200"/>
        <w:rPr>
          <w:rFonts w:ascii="宋体" w:cs="Times New Roman"/>
          <w:sz w:val="28"/>
          <w:szCs w:val="28"/>
        </w:rPr>
      </w:pPr>
    </w:p>
    <w:p>
      <w:pPr>
        <w:jc w:val="center"/>
        <w:rPr>
          <w:rFonts w:ascii="黑体" w:hAnsi="黑体" w:eastAsia="黑体" w:cs="Times New Roman"/>
          <w:b/>
          <w:bCs/>
          <w:sz w:val="32"/>
          <w:szCs w:val="32"/>
        </w:rPr>
      </w:pPr>
    </w:p>
    <w:p>
      <w:pPr>
        <w:jc w:val="center"/>
        <w:rPr>
          <w:rFonts w:ascii="黑体" w:hAnsi="黑体" w:eastAsia="黑体" w:cs="Times New Roman"/>
          <w:b/>
          <w:bCs/>
          <w:sz w:val="32"/>
          <w:szCs w:val="32"/>
        </w:rPr>
      </w:pPr>
    </w:p>
    <w:p>
      <w:pPr>
        <w:jc w:val="center"/>
        <w:rPr>
          <w:rFonts w:ascii="黑体" w:hAnsi="黑体" w:eastAsia="黑体" w:cs="Times New Roman"/>
          <w:b/>
          <w:bCs/>
          <w:sz w:val="32"/>
          <w:szCs w:val="32"/>
        </w:rPr>
      </w:pPr>
    </w:p>
    <w:p>
      <w:pPr>
        <w:jc w:val="center"/>
        <w:rPr>
          <w:rFonts w:ascii="宋体" w:cs="Times New Roman"/>
          <w:sz w:val="28"/>
          <w:szCs w:val="28"/>
        </w:rPr>
      </w:pPr>
      <w:r>
        <w:rPr>
          <w:rFonts w:hint="eastAsia" w:ascii="宋体" w:hAnsi="宋体" w:cs="宋体"/>
          <w:sz w:val="28"/>
          <w:szCs w:val="28"/>
        </w:rPr>
        <w:t>授权单位（盖章）：</w:t>
      </w:r>
    </w:p>
    <w:p>
      <w:pPr>
        <w:jc w:val="center"/>
        <w:rPr>
          <w:rFonts w:ascii="宋体" w:cs="Times New Roman"/>
          <w:sz w:val="28"/>
          <w:szCs w:val="28"/>
        </w:rPr>
      </w:pPr>
    </w:p>
    <w:p>
      <w:pPr>
        <w:jc w:val="center"/>
        <w:rPr>
          <w:rFonts w:ascii="宋体" w:cs="Times New Roman"/>
          <w:sz w:val="28"/>
          <w:szCs w:val="28"/>
        </w:rPr>
      </w:pPr>
      <w:r>
        <w:rPr>
          <w:rFonts w:hint="eastAsia" w:ascii="宋体" w:hAnsi="宋体" w:cs="宋体"/>
          <w:sz w:val="28"/>
          <w:szCs w:val="28"/>
        </w:rPr>
        <w:t>授权单位负责人（签字）：</w:t>
      </w:r>
    </w:p>
    <w:p>
      <w:pPr>
        <w:jc w:val="center"/>
        <w:rPr>
          <w:rFonts w:ascii="宋体" w:cs="Times New Roman"/>
          <w:sz w:val="28"/>
          <w:szCs w:val="28"/>
        </w:rPr>
      </w:pPr>
    </w:p>
    <w:p>
      <w:pPr>
        <w:jc w:val="center"/>
        <w:rPr>
          <w:rFonts w:ascii="宋体" w:cs="Times New Roman"/>
          <w:sz w:val="28"/>
          <w:szCs w:val="28"/>
        </w:rPr>
      </w:pPr>
      <w:r>
        <w:rPr>
          <w:rFonts w:hint="eastAsia" w:ascii="宋体" w:hAnsi="宋体" w:cs="宋体"/>
          <w:sz w:val="28"/>
          <w:szCs w:val="28"/>
        </w:rPr>
        <w:t>被授权人（签字）：</w:t>
      </w:r>
    </w:p>
    <w:p>
      <w:pPr>
        <w:jc w:val="center"/>
        <w:rPr>
          <w:rFonts w:ascii="宋体" w:cs="Times New Roman"/>
          <w:sz w:val="28"/>
          <w:szCs w:val="28"/>
        </w:rPr>
      </w:pPr>
    </w:p>
    <w:p>
      <w:pPr>
        <w:jc w:val="left"/>
        <w:rPr>
          <w:rFonts w:ascii="宋体" w:cs="Times New Roman"/>
          <w:sz w:val="28"/>
          <w:szCs w:val="28"/>
        </w:rPr>
      </w:pPr>
      <w:r>
        <w:rPr>
          <w:rFonts w:hint="eastAsia" w:ascii="宋体" w:hAnsi="宋体" w:cs="宋体"/>
          <w:sz w:val="28"/>
          <w:szCs w:val="28"/>
        </w:rPr>
        <w:t xml:space="preserve">                         日期：</w:t>
      </w:r>
    </w:p>
    <w:p>
      <w:pPr>
        <w:rPr>
          <w:rFonts w:ascii="黑体" w:hAnsi="黑体" w:eastAsia="黑体" w:cs="Times New Roman"/>
          <w:b/>
          <w:bCs/>
          <w:sz w:val="32"/>
          <w:szCs w:val="32"/>
        </w:rPr>
      </w:pPr>
    </w:p>
    <w:p>
      <w:pPr>
        <w:rPr>
          <w:rFonts w:ascii="黑体" w:hAnsi="黑体" w:eastAsia="黑体" w:cs="Times New Roman"/>
          <w:b/>
          <w:bCs/>
          <w:sz w:val="32"/>
          <w:szCs w:val="32"/>
        </w:rPr>
      </w:pPr>
    </w:p>
    <w:p>
      <w:pPr>
        <w:rPr>
          <w:rFonts w:ascii="黑体" w:hAnsi="黑体" w:eastAsia="黑体" w:cs="Times New Roman"/>
          <w:b/>
          <w:bCs/>
          <w:sz w:val="32"/>
          <w:szCs w:val="32"/>
        </w:rPr>
      </w:pPr>
    </w:p>
    <w:p>
      <w:pPr>
        <w:rPr>
          <w:rFonts w:ascii="黑体" w:hAnsi="黑体" w:eastAsia="黑体" w:cs="Times New Roman"/>
          <w:b/>
          <w:bCs/>
          <w:sz w:val="32"/>
          <w:szCs w:val="32"/>
        </w:rPr>
      </w:pPr>
    </w:p>
    <w:p>
      <w:pPr>
        <w:jc w:val="center"/>
        <w:rPr>
          <w:rFonts w:ascii="黑体" w:hAnsi="黑体" w:eastAsia="黑体" w:cs="Times New Roman"/>
          <w:b/>
          <w:bCs/>
          <w:sz w:val="32"/>
          <w:szCs w:val="32"/>
        </w:rPr>
      </w:pPr>
      <w:r>
        <w:rPr>
          <w:rFonts w:hint="eastAsia" w:ascii="黑体" w:hAnsi="黑体" w:eastAsia="黑体" w:cs="黑体"/>
          <w:b/>
          <w:bCs/>
          <w:sz w:val="32"/>
          <w:szCs w:val="32"/>
        </w:rPr>
        <w:t>承诺函</w:t>
      </w:r>
    </w:p>
    <w:p>
      <w:pPr>
        <w:spacing w:line="500" w:lineRule="exact"/>
        <w:rPr>
          <w:rFonts w:ascii="宋体" w:cs="Times New Roman"/>
          <w:b/>
          <w:bCs/>
          <w:sz w:val="24"/>
          <w:szCs w:val="24"/>
        </w:rPr>
      </w:pPr>
      <w:r>
        <w:rPr>
          <w:rFonts w:hint="eastAsia" w:ascii="宋体" w:hAnsi="宋体" w:cs="宋体"/>
          <w:b/>
          <w:bCs/>
          <w:sz w:val="24"/>
          <w:szCs w:val="24"/>
        </w:rPr>
        <w:t>福建片仔癀化妆品有限公司工会委员会：</w:t>
      </w:r>
    </w:p>
    <w:p>
      <w:pPr>
        <w:spacing w:line="500" w:lineRule="exact"/>
        <w:ind w:firstLine="480" w:firstLineChars="200"/>
        <w:rPr>
          <w:rFonts w:ascii="宋体" w:cs="Times New Roman"/>
          <w:sz w:val="24"/>
          <w:szCs w:val="24"/>
        </w:rPr>
      </w:pPr>
      <w:r>
        <w:rPr>
          <w:rFonts w:hint="eastAsia" w:ascii="宋体" w:hAnsi="宋体" w:cs="宋体"/>
          <w:sz w:val="24"/>
          <w:szCs w:val="24"/>
        </w:rPr>
        <w:t>我方</w:t>
      </w:r>
      <w:r>
        <w:rPr>
          <w:rFonts w:hint="eastAsia" w:ascii="宋体" w:cs="Times New Roman"/>
          <w:sz w:val="24"/>
          <w:szCs w:val="24"/>
          <w:u w:val="single"/>
        </w:rPr>
        <w:t xml:space="preserve">                             </w:t>
      </w:r>
      <w:r>
        <w:rPr>
          <w:rFonts w:hint="eastAsia" w:ascii="宋体" w:hAnsi="宋体" w:cs="宋体"/>
          <w:sz w:val="24"/>
          <w:szCs w:val="24"/>
        </w:rPr>
        <w:t>（比选单位名称），在此作如下承诺：</w:t>
      </w:r>
    </w:p>
    <w:p>
      <w:pPr>
        <w:spacing w:line="500" w:lineRule="exact"/>
        <w:rPr>
          <w:rFonts w:ascii="宋体" w:hAnsi="宋体" w:cs="宋体"/>
          <w:sz w:val="24"/>
          <w:szCs w:val="24"/>
        </w:rPr>
      </w:pPr>
      <w:r>
        <w:rPr>
          <w:rFonts w:hint="eastAsia" w:ascii="宋体" w:hAnsi="宋体" w:cs="宋体"/>
          <w:sz w:val="24"/>
          <w:szCs w:val="24"/>
        </w:rPr>
        <w:t xml:space="preserve">    1、本行依法开展经营活动，近</w:t>
      </w:r>
      <w:r>
        <w:rPr>
          <w:rFonts w:ascii="宋体" w:hAnsi="宋体" w:cs="宋体"/>
          <w:sz w:val="24"/>
          <w:szCs w:val="24"/>
        </w:rPr>
        <w:t>3</w:t>
      </w:r>
      <w:r>
        <w:rPr>
          <w:rFonts w:hint="eastAsia" w:ascii="宋体" w:hAnsi="宋体" w:cs="宋体"/>
          <w:sz w:val="24"/>
          <w:szCs w:val="24"/>
        </w:rPr>
        <w:t>年内在经营活动中无重大违法违规记录及重大违约事件。</w:t>
      </w:r>
    </w:p>
    <w:p>
      <w:pPr>
        <w:spacing w:line="500" w:lineRule="exact"/>
        <w:rPr>
          <w:rFonts w:ascii="宋体" w:hAnsi="宋体" w:cs="宋体"/>
          <w:sz w:val="24"/>
          <w:szCs w:val="24"/>
        </w:rPr>
      </w:pPr>
      <w:r>
        <w:rPr>
          <w:rFonts w:hint="eastAsia" w:ascii="宋体" w:hAnsi="宋体" w:cs="宋体"/>
          <w:sz w:val="24"/>
          <w:szCs w:val="24"/>
        </w:rPr>
        <w:t xml:space="preserve">    2、本行内部管理机制健全，具有较强的风险控制能力，近</w:t>
      </w:r>
      <w:r>
        <w:rPr>
          <w:rFonts w:ascii="宋体" w:hAnsi="宋体" w:cs="宋体"/>
          <w:sz w:val="24"/>
          <w:szCs w:val="24"/>
        </w:rPr>
        <w:t>3</w:t>
      </w:r>
      <w:r>
        <w:rPr>
          <w:rFonts w:hint="eastAsia" w:ascii="宋体" w:hAnsi="宋体" w:cs="宋体"/>
          <w:sz w:val="24"/>
          <w:szCs w:val="24"/>
        </w:rPr>
        <w:t>年内未发生金融风险及重大违约事件。</w:t>
      </w:r>
    </w:p>
    <w:p>
      <w:pPr>
        <w:spacing w:line="500" w:lineRule="exact"/>
        <w:ind w:left="480"/>
        <w:rPr>
          <w:rFonts w:ascii="宋体" w:hAnsi="宋体" w:cs="宋体"/>
          <w:sz w:val="24"/>
          <w:szCs w:val="24"/>
        </w:rPr>
      </w:pPr>
      <w:r>
        <w:rPr>
          <w:rFonts w:hint="eastAsia" w:ascii="宋体" w:hAnsi="宋体" w:cs="宋体"/>
          <w:sz w:val="24"/>
          <w:szCs w:val="24"/>
        </w:rPr>
        <w:t>3、完全理解比选邀请书的一切规定和要求。</w:t>
      </w:r>
    </w:p>
    <w:p>
      <w:pPr>
        <w:spacing w:line="500" w:lineRule="exact"/>
        <w:ind w:left="480"/>
        <w:rPr>
          <w:rFonts w:ascii="宋体" w:hAnsi="宋体" w:cs="宋体"/>
          <w:sz w:val="24"/>
          <w:szCs w:val="24"/>
        </w:rPr>
      </w:pPr>
      <w:r>
        <w:rPr>
          <w:rFonts w:hint="eastAsia" w:ascii="宋体" w:hAnsi="宋体" w:cs="宋体"/>
          <w:sz w:val="24"/>
          <w:szCs w:val="24"/>
        </w:rPr>
        <w:t>4、报价在有效期内持续有效。</w:t>
      </w:r>
    </w:p>
    <w:p>
      <w:pPr>
        <w:spacing w:line="500" w:lineRule="exact"/>
        <w:ind w:firstLine="480" w:firstLineChars="200"/>
        <w:rPr>
          <w:rFonts w:ascii="宋体" w:cs="Times New Roman"/>
          <w:sz w:val="24"/>
          <w:szCs w:val="24"/>
        </w:rPr>
      </w:pPr>
      <w:r>
        <w:rPr>
          <w:rFonts w:hint="eastAsia" w:ascii="宋体" w:hAnsi="宋体" w:cs="宋体"/>
          <w:sz w:val="24"/>
          <w:szCs w:val="24"/>
        </w:rPr>
        <w:t>5、若入选，我方将按照比选邀请书及我方比选文件的具体规定，向贵单位提供存款服务及其他配套服务。</w:t>
      </w:r>
    </w:p>
    <w:p>
      <w:pPr>
        <w:spacing w:line="500" w:lineRule="exact"/>
        <w:ind w:firstLine="480" w:firstLineChars="200"/>
        <w:rPr>
          <w:rFonts w:ascii="宋体" w:cs="Times New Roman"/>
          <w:sz w:val="24"/>
          <w:szCs w:val="24"/>
        </w:rPr>
      </w:pPr>
      <w:r>
        <w:rPr>
          <w:rFonts w:hint="eastAsia" w:ascii="宋体" w:hAnsi="宋体" w:cs="宋体"/>
          <w:sz w:val="24"/>
          <w:szCs w:val="24"/>
        </w:rPr>
        <w:t>6、在整个询价、报价过程中及结束后，未经贵单位书面同意，我方若有违规、违约行为，我方将承担相应违约责任。</w:t>
      </w:r>
    </w:p>
    <w:p>
      <w:pPr>
        <w:spacing w:line="500" w:lineRule="exact"/>
        <w:ind w:firstLine="480" w:firstLineChars="200"/>
        <w:rPr>
          <w:rFonts w:ascii="宋体" w:cs="Times New Roman"/>
          <w:sz w:val="24"/>
          <w:szCs w:val="24"/>
        </w:rPr>
      </w:pPr>
      <w:r>
        <w:rPr>
          <w:rFonts w:hint="eastAsia" w:ascii="宋体" w:hAnsi="宋体" w:cs="宋体"/>
          <w:sz w:val="24"/>
          <w:szCs w:val="24"/>
        </w:rPr>
        <w:t>7、在整个询价、报价过程中及结束后，未经贵公司书面同意，我方保证不向任何第三方泄露本次询价、报价的任何信息、资料及内容。</w:t>
      </w:r>
    </w:p>
    <w:p>
      <w:pPr>
        <w:spacing w:line="500" w:lineRule="exact"/>
        <w:ind w:firstLine="480"/>
        <w:rPr>
          <w:rFonts w:ascii="宋体" w:cs="Times New Roman"/>
          <w:sz w:val="24"/>
          <w:szCs w:val="24"/>
        </w:rPr>
      </w:pPr>
      <w:r>
        <w:rPr>
          <w:rFonts w:hint="eastAsia" w:ascii="宋体" w:hAnsi="宋体" w:cs="宋体"/>
          <w:sz w:val="24"/>
          <w:szCs w:val="24"/>
        </w:rPr>
        <w:t>8、比选文件中所有数据、证明、陈述均是真实的、准确的。若有违背，我单位承担由此而产生的一切后果。</w:t>
      </w:r>
    </w:p>
    <w:p>
      <w:pPr>
        <w:spacing w:line="500" w:lineRule="exact"/>
        <w:ind w:firstLine="480"/>
        <w:rPr>
          <w:rFonts w:ascii="宋体" w:cs="Times New Roman"/>
          <w:sz w:val="24"/>
          <w:szCs w:val="24"/>
        </w:rPr>
      </w:pPr>
      <w:r>
        <w:rPr>
          <w:rFonts w:hint="eastAsia" w:ascii="宋体" w:hAnsi="宋体" w:cs="宋体"/>
          <w:sz w:val="24"/>
          <w:szCs w:val="24"/>
        </w:rPr>
        <w:t>9、本比选文件符合有关银行业监管要求。</w:t>
      </w:r>
    </w:p>
    <w:p>
      <w:pPr>
        <w:spacing w:line="500" w:lineRule="exact"/>
        <w:ind w:firstLine="480"/>
        <w:rPr>
          <w:rFonts w:ascii="宋体" w:cs="Times New Roman"/>
          <w:sz w:val="24"/>
          <w:szCs w:val="24"/>
        </w:rPr>
      </w:pPr>
      <w:r>
        <w:rPr>
          <w:rFonts w:ascii="宋体" w:hAnsi="宋体" w:cs="宋体"/>
          <w:sz w:val="24"/>
          <w:szCs w:val="24"/>
        </w:rPr>
        <w:t>10</w:t>
      </w:r>
      <w:r>
        <w:rPr>
          <w:rFonts w:hint="eastAsia" w:ascii="宋体" w:hAnsi="宋体" w:cs="宋体"/>
          <w:sz w:val="24"/>
          <w:szCs w:val="24"/>
        </w:rPr>
        <w:t>、本承诺函与其他比选文件均具有法律效力。</w:t>
      </w:r>
    </w:p>
    <w:p>
      <w:pPr>
        <w:spacing w:line="500" w:lineRule="exact"/>
        <w:ind w:firstLine="480"/>
        <w:rPr>
          <w:rFonts w:ascii="宋体" w:cs="Times New Roman"/>
          <w:sz w:val="24"/>
          <w:szCs w:val="24"/>
        </w:rPr>
      </w:pPr>
      <w:r>
        <w:rPr>
          <w:rFonts w:hint="eastAsia" w:ascii="宋体" w:hAnsi="宋体" w:cs="宋体"/>
          <w:sz w:val="24"/>
          <w:szCs w:val="24"/>
        </w:rPr>
        <w:t>11、我方对在此次比选过程中获取的贵公司的信息和数据负有保密义务，未经允许不得透露给第三方。</w:t>
      </w:r>
    </w:p>
    <w:p>
      <w:pPr>
        <w:spacing w:line="500" w:lineRule="exact"/>
        <w:ind w:firstLine="480"/>
        <w:rPr>
          <w:rFonts w:ascii="宋体" w:hAnsi="宋体" w:cs="宋体"/>
          <w:sz w:val="24"/>
          <w:szCs w:val="24"/>
        </w:rPr>
      </w:pPr>
      <w:r>
        <w:rPr>
          <w:rFonts w:ascii="宋体" w:hAnsi="宋体" w:cs="宋体"/>
          <w:sz w:val="24"/>
          <w:szCs w:val="24"/>
        </w:rPr>
        <w:t>1</w:t>
      </w:r>
      <w:r>
        <w:rPr>
          <w:rFonts w:hint="eastAsia" w:ascii="宋体" w:hAnsi="宋体" w:cs="宋体"/>
          <w:sz w:val="24"/>
          <w:szCs w:val="24"/>
        </w:rPr>
        <w:t>2、本行目前及未来所有与贵公司业务相关的各类人员，均与贵公司管理层、经营层、财务人员及其他人员不存在利益攸关关系。</w:t>
      </w:r>
      <w:bookmarkStart w:id="0" w:name="_GoBack"/>
      <w:bookmarkEnd w:id="0"/>
    </w:p>
    <w:p>
      <w:pPr>
        <w:spacing w:line="500" w:lineRule="exact"/>
        <w:ind w:firstLine="480"/>
        <w:rPr>
          <w:rFonts w:ascii="宋体" w:hAnsi="宋体" w:cs="宋体"/>
          <w:sz w:val="24"/>
          <w:szCs w:val="24"/>
        </w:rPr>
      </w:pPr>
      <w:r>
        <w:rPr>
          <w:rFonts w:hint="eastAsia" w:ascii="宋体" w:cs="Times New Roman"/>
          <w:sz w:val="24"/>
          <w:szCs w:val="24"/>
        </w:rPr>
        <w:t xml:space="preserve">                                 </w:t>
      </w:r>
      <w:r>
        <w:rPr>
          <w:rFonts w:hint="eastAsia" w:ascii="宋体" w:hAnsi="宋体" w:cs="宋体"/>
          <w:sz w:val="24"/>
          <w:szCs w:val="24"/>
        </w:rPr>
        <w:t>单位（盖章）：</w:t>
      </w:r>
    </w:p>
    <w:p>
      <w:pPr>
        <w:spacing w:line="500" w:lineRule="exact"/>
        <w:ind w:firstLine="480"/>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法定代表人（盖章）：</w:t>
      </w:r>
    </w:p>
    <w:p>
      <w:pPr>
        <w:spacing w:line="500" w:lineRule="exact"/>
        <w:ind w:firstLine="480"/>
        <w:rPr>
          <w:rFonts w:ascii="宋体" w:hAnsi="宋体" w:cs="宋体"/>
          <w:sz w:val="24"/>
          <w:szCs w:val="24"/>
        </w:rPr>
      </w:pPr>
      <w:r>
        <w:rPr>
          <w:rFonts w:hint="eastAsia" w:ascii="宋体" w:hAnsi="宋体" w:cs="宋体"/>
          <w:sz w:val="24"/>
          <w:szCs w:val="24"/>
        </w:rPr>
        <w:t xml:space="preserve">                                 日期：</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w:rPr>
        <w:rFonts w:hint="eastAsia" w:cs="宋体"/>
      </w:rPr>
      <w:t>福建片仔癀化妆品有限公司工会委员会2019年度资金竞争性存放比选邀请书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050B"/>
    <w:rsid w:val="0000494F"/>
    <w:rsid w:val="00016293"/>
    <w:rsid w:val="000244CB"/>
    <w:rsid w:val="00030D35"/>
    <w:rsid w:val="0003723B"/>
    <w:rsid w:val="00037E60"/>
    <w:rsid w:val="00047B5A"/>
    <w:rsid w:val="00050A40"/>
    <w:rsid w:val="000518D1"/>
    <w:rsid w:val="000570D5"/>
    <w:rsid w:val="000667C5"/>
    <w:rsid w:val="0007231C"/>
    <w:rsid w:val="00084025"/>
    <w:rsid w:val="000B1119"/>
    <w:rsid w:val="000B3D7C"/>
    <w:rsid w:val="000B4FE4"/>
    <w:rsid w:val="000B6746"/>
    <w:rsid w:val="000C1386"/>
    <w:rsid w:val="000D7187"/>
    <w:rsid w:val="000D7624"/>
    <w:rsid w:val="000E4B6D"/>
    <w:rsid w:val="00100E99"/>
    <w:rsid w:val="001012AB"/>
    <w:rsid w:val="00112503"/>
    <w:rsid w:val="00112554"/>
    <w:rsid w:val="001125CA"/>
    <w:rsid w:val="00125AF6"/>
    <w:rsid w:val="00132414"/>
    <w:rsid w:val="001426AE"/>
    <w:rsid w:val="00144849"/>
    <w:rsid w:val="00151F63"/>
    <w:rsid w:val="00152EDD"/>
    <w:rsid w:val="00157384"/>
    <w:rsid w:val="00157496"/>
    <w:rsid w:val="00165346"/>
    <w:rsid w:val="00171E68"/>
    <w:rsid w:val="001727FB"/>
    <w:rsid w:val="00173262"/>
    <w:rsid w:val="0018050B"/>
    <w:rsid w:val="00181C57"/>
    <w:rsid w:val="001841F2"/>
    <w:rsid w:val="00194E5D"/>
    <w:rsid w:val="001A14FA"/>
    <w:rsid w:val="001A6680"/>
    <w:rsid w:val="001B2227"/>
    <w:rsid w:val="001B2537"/>
    <w:rsid w:val="001B5564"/>
    <w:rsid w:val="001B55EA"/>
    <w:rsid w:val="001C7AE9"/>
    <w:rsid w:val="001D0C7E"/>
    <w:rsid w:val="001D3097"/>
    <w:rsid w:val="001E1573"/>
    <w:rsid w:val="001F146E"/>
    <w:rsid w:val="001F2903"/>
    <w:rsid w:val="00203BC3"/>
    <w:rsid w:val="0020445F"/>
    <w:rsid w:val="00205E23"/>
    <w:rsid w:val="002302E5"/>
    <w:rsid w:val="00232812"/>
    <w:rsid w:val="002341E2"/>
    <w:rsid w:val="00245C6A"/>
    <w:rsid w:val="0024628A"/>
    <w:rsid w:val="002505F9"/>
    <w:rsid w:val="0026154E"/>
    <w:rsid w:val="00265AEF"/>
    <w:rsid w:val="00274CC8"/>
    <w:rsid w:val="00275A32"/>
    <w:rsid w:val="00276D40"/>
    <w:rsid w:val="00277630"/>
    <w:rsid w:val="00287B62"/>
    <w:rsid w:val="00287CFC"/>
    <w:rsid w:val="00295EED"/>
    <w:rsid w:val="002B262A"/>
    <w:rsid w:val="002B4AEE"/>
    <w:rsid w:val="002C2CEF"/>
    <w:rsid w:val="002C5FC0"/>
    <w:rsid w:val="002D04DA"/>
    <w:rsid w:val="002D6175"/>
    <w:rsid w:val="002E21AD"/>
    <w:rsid w:val="002E330F"/>
    <w:rsid w:val="002F3CFE"/>
    <w:rsid w:val="002F6A86"/>
    <w:rsid w:val="0030042C"/>
    <w:rsid w:val="003022E8"/>
    <w:rsid w:val="00304456"/>
    <w:rsid w:val="00322F4B"/>
    <w:rsid w:val="003258C0"/>
    <w:rsid w:val="003331C1"/>
    <w:rsid w:val="003341D2"/>
    <w:rsid w:val="00341CB5"/>
    <w:rsid w:val="0036395F"/>
    <w:rsid w:val="00371539"/>
    <w:rsid w:val="003719A9"/>
    <w:rsid w:val="0037705E"/>
    <w:rsid w:val="00380905"/>
    <w:rsid w:val="00382574"/>
    <w:rsid w:val="003835E8"/>
    <w:rsid w:val="003A1285"/>
    <w:rsid w:val="003A22B3"/>
    <w:rsid w:val="003A686D"/>
    <w:rsid w:val="003B78BB"/>
    <w:rsid w:val="003C2B90"/>
    <w:rsid w:val="003D4416"/>
    <w:rsid w:val="003D4E6D"/>
    <w:rsid w:val="003F6199"/>
    <w:rsid w:val="00402596"/>
    <w:rsid w:val="00412D97"/>
    <w:rsid w:val="004359E6"/>
    <w:rsid w:val="00436B67"/>
    <w:rsid w:val="004407CD"/>
    <w:rsid w:val="00440DB1"/>
    <w:rsid w:val="00463A85"/>
    <w:rsid w:val="0046657B"/>
    <w:rsid w:val="00470FE6"/>
    <w:rsid w:val="004716EF"/>
    <w:rsid w:val="004722C4"/>
    <w:rsid w:val="00473E8A"/>
    <w:rsid w:val="0049032F"/>
    <w:rsid w:val="00492C3F"/>
    <w:rsid w:val="00496001"/>
    <w:rsid w:val="004967F3"/>
    <w:rsid w:val="00497426"/>
    <w:rsid w:val="004A1772"/>
    <w:rsid w:val="004A1D5A"/>
    <w:rsid w:val="004A57F2"/>
    <w:rsid w:val="004A60AF"/>
    <w:rsid w:val="004C5579"/>
    <w:rsid w:val="004C79F0"/>
    <w:rsid w:val="004D6EB5"/>
    <w:rsid w:val="004E5A1E"/>
    <w:rsid w:val="004E5F15"/>
    <w:rsid w:val="004E7C09"/>
    <w:rsid w:val="004F2C16"/>
    <w:rsid w:val="004F2F29"/>
    <w:rsid w:val="00500C33"/>
    <w:rsid w:val="00521495"/>
    <w:rsid w:val="0052591B"/>
    <w:rsid w:val="00541A32"/>
    <w:rsid w:val="00543E28"/>
    <w:rsid w:val="00561CA9"/>
    <w:rsid w:val="00566F28"/>
    <w:rsid w:val="0057224C"/>
    <w:rsid w:val="00584354"/>
    <w:rsid w:val="00591963"/>
    <w:rsid w:val="00595A9A"/>
    <w:rsid w:val="005A7EA5"/>
    <w:rsid w:val="005C207E"/>
    <w:rsid w:val="005C2BCD"/>
    <w:rsid w:val="005C3373"/>
    <w:rsid w:val="005D24A2"/>
    <w:rsid w:val="005D67AC"/>
    <w:rsid w:val="005E0F69"/>
    <w:rsid w:val="005E5B59"/>
    <w:rsid w:val="005E7575"/>
    <w:rsid w:val="00600D61"/>
    <w:rsid w:val="00603C4B"/>
    <w:rsid w:val="00610674"/>
    <w:rsid w:val="006132AF"/>
    <w:rsid w:val="00616251"/>
    <w:rsid w:val="00617187"/>
    <w:rsid w:val="00617EFD"/>
    <w:rsid w:val="00621E99"/>
    <w:rsid w:val="006322C7"/>
    <w:rsid w:val="0063394B"/>
    <w:rsid w:val="00635EDA"/>
    <w:rsid w:val="00643D69"/>
    <w:rsid w:val="006638C2"/>
    <w:rsid w:val="00666345"/>
    <w:rsid w:val="0067278E"/>
    <w:rsid w:val="0067391F"/>
    <w:rsid w:val="006741F1"/>
    <w:rsid w:val="00674D1E"/>
    <w:rsid w:val="0068749E"/>
    <w:rsid w:val="006A00DB"/>
    <w:rsid w:val="006A2EA2"/>
    <w:rsid w:val="006C2FBB"/>
    <w:rsid w:val="006C3CD0"/>
    <w:rsid w:val="006C53BA"/>
    <w:rsid w:val="006D0951"/>
    <w:rsid w:val="006D22D7"/>
    <w:rsid w:val="006D7D0A"/>
    <w:rsid w:val="006E2C20"/>
    <w:rsid w:val="006E49B0"/>
    <w:rsid w:val="006E59F4"/>
    <w:rsid w:val="006E657F"/>
    <w:rsid w:val="006E7031"/>
    <w:rsid w:val="006F16BB"/>
    <w:rsid w:val="006F1A1A"/>
    <w:rsid w:val="006F72FA"/>
    <w:rsid w:val="00701019"/>
    <w:rsid w:val="007058E5"/>
    <w:rsid w:val="00715461"/>
    <w:rsid w:val="007248B2"/>
    <w:rsid w:val="0072770B"/>
    <w:rsid w:val="00741F9E"/>
    <w:rsid w:val="007530F8"/>
    <w:rsid w:val="00755B1C"/>
    <w:rsid w:val="0075737A"/>
    <w:rsid w:val="00763711"/>
    <w:rsid w:val="00763EC5"/>
    <w:rsid w:val="00765C4F"/>
    <w:rsid w:val="00770CA3"/>
    <w:rsid w:val="007724FE"/>
    <w:rsid w:val="0077457F"/>
    <w:rsid w:val="00774596"/>
    <w:rsid w:val="0077549B"/>
    <w:rsid w:val="007848D1"/>
    <w:rsid w:val="00796235"/>
    <w:rsid w:val="007A29ED"/>
    <w:rsid w:val="007A6F6B"/>
    <w:rsid w:val="007B758F"/>
    <w:rsid w:val="007C2DC2"/>
    <w:rsid w:val="007C30B5"/>
    <w:rsid w:val="007C3827"/>
    <w:rsid w:val="007C543F"/>
    <w:rsid w:val="007D6C4E"/>
    <w:rsid w:val="007F4B43"/>
    <w:rsid w:val="00801DF1"/>
    <w:rsid w:val="00807838"/>
    <w:rsid w:val="00807CFF"/>
    <w:rsid w:val="00815C03"/>
    <w:rsid w:val="00816C54"/>
    <w:rsid w:val="008176DC"/>
    <w:rsid w:val="008221FE"/>
    <w:rsid w:val="008258DC"/>
    <w:rsid w:val="00830DD5"/>
    <w:rsid w:val="00835E31"/>
    <w:rsid w:val="0083671F"/>
    <w:rsid w:val="00841466"/>
    <w:rsid w:val="00851446"/>
    <w:rsid w:val="00855D37"/>
    <w:rsid w:val="0088163A"/>
    <w:rsid w:val="00892781"/>
    <w:rsid w:val="00895D50"/>
    <w:rsid w:val="00895DCF"/>
    <w:rsid w:val="008A1559"/>
    <w:rsid w:val="008A1A9C"/>
    <w:rsid w:val="008A20C0"/>
    <w:rsid w:val="008A2773"/>
    <w:rsid w:val="008B159C"/>
    <w:rsid w:val="008C6559"/>
    <w:rsid w:val="008E4563"/>
    <w:rsid w:val="008E474B"/>
    <w:rsid w:val="008E48F5"/>
    <w:rsid w:val="008F0349"/>
    <w:rsid w:val="008F787C"/>
    <w:rsid w:val="008F7C1A"/>
    <w:rsid w:val="00900C3F"/>
    <w:rsid w:val="00905FD8"/>
    <w:rsid w:val="00913850"/>
    <w:rsid w:val="0091761A"/>
    <w:rsid w:val="00936DCB"/>
    <w:rsid w:val="0093787D"/>
    <w:rsid w:val="00946BE6"/>
    <w:rsid w:val="00946C19"/>
    <w:rsid w:val="00961829"/>
    <w:rsid w:val="0096636E"/>
    <w:rsid w:val="00967BA0"/>
    <w:rsid w:val="00972112"/>
    <w:rsid w:val="009828AD"/>
    <w:rsid w:val="00984DB9"/>
    <w:rsid w:val="00986AA0"/>
    <w:rsid w:val="00991203"/>
    <w:rsid w:val="009A4984"/>
    <w:rsid w:val="009B4228"/>
    <w:rsid w:val="009C27E9"/>
    <w:rsid w:val="009C2CF4"/>
    <w:rsid w:val="009C40D9"/>
    <w:rsid w:val="009D121F"/>
    <w:rsid w:val="009D4BC2"/>
    <w:rsid w:val="009E1CB4"/>
    <w:rsid w:val="009F1185"/>
    <w:rsid w:val="009F3A4A"/>
    <w:rsid w:val="009F6488"/>
    <w:rsid w:val="00A175B3"/>
    <w:rsid w:val="00A26100"/>
    <w:rsid w:val="00A27AEB"/>
    <w:rsid w:val="00A27C38"/>
    <w:rsid w:val="00A3205D"/>
    <w:rsid w:val="00A537A1"/>
    <w:rsid w:val="00A65CBD"/>
    <w:rsid w:val="00A8120C"/>
    <w:rsid w:val="00A821B7"/>
    <w:rsid w:val="00A835F5"/>
    <w:rsid w:val="00A85EC9"/>
    <w:rsid w:val="00A92F94"/>
    <w:rsid w:val="00A93762"/>
    <w:rsid w:val="00A961FB"/>
    <w:rsid w:val="00A96FDA"/>
    <w:rsid w:val="00AA7321"/>
    <w:rsid w:val="00AB0422"/>
    <w:rsid w:val="00AB38C0"/>
    <w:rsid w:val="00AB4608"/>
    <w:rsid w:val="00AD1453"/>
    <w:rsid w:val="00AD60C8"/>
    <w:rsid w:val="00AF1CB9"/>
    <w:rsid w:val="00AF563F"/>
    <w:rsid w:val="00AF57E0"/>
    <w:rsid w:val="00B015ED"/>
    <w:rsid w:val="00B13DCD"/>
    <w:rsid w:val="00B1749D"/>
    <w:rsid w:val="00B209C9"/>
    <w:rsid w:val="00B2425B"/>
    <w:rsid w:val="00B314AF"/>
    <w:rsid w:val="00B3334C"/>
    <w:rsid w:val="00B34968"/>
    <w:rsid w:val="00B3547A"/>
    <w:rsid w:val="00B416D5"/>
    <w:rsid w:val="00B5637C"/>
    <w:rsid w:val="00B56EB9"/>
    <w:rsid w:val="00B71352"/>
    <w:rsid w:val="00B713BB"/>
    <w:rsid w:val="00B73C00"/>
    <w:rsid w:val="00B746BD"/>
    <w:rsid w:val="00B8140A"/>
    <w:rsid w:val="00B831DE"/>
    <w:rsid w:val="00B96FBC"/>
    <w:rsid w:val="00BA081D"/>
    <w:rsid w:val="00BA7A69"/>
    <w:rsid w:val="00BB4B8F"/>
    <w:rsid w:val="00BD195C"/>
    <w:rsid w:val="00BD4DA6"/>
    <w:rsid w:val="00BD57EA"/>
    <w:rsid w:val="00BE6E26"/>
    <w:rsid w:val="00C1144B"/>
    <w:rsid w:val="00C12044"/>
    <w:rsid w:val="00C24916"/>
    <w:rsid w:val="00C2701A"/>
    <w:rsid w:val="00C334D1"/>
    <w:rsid w:val="00C344A5"/>
    <w:rsid w:val="00C36395"/>
    <w:rsid w:val="00C6000B"/>
    <w:rsid w:val="00C67F1C"/>
    <w:rsid w:val="00C8572E"/>
    <w:rsid w:val="00C92FE4"/>
    <w:rsid w:val="00C9310C"/>
    <w:rsid w:val="00C93C83"/>
    <w:rsid w:val="00CA1B39"/>
    <w:rsid w:val="00CA4FAE"/>
    <w:rsid w:val="00CD02DB"/>
    <w:rsid w:val="00CD2A1D"/>
    <w:rsid w:val="00CD6059"/>
    <w:rsid w:val="00CE0458"/>
    <w:rsid w:val="00CF12F5"/>
    <w:rsid w:val="00CF17A3"/>
    <w:rsid w:val="00D03ED7"/>
    <w:rsid w:val="00D130E3"/>
    <w:rsid w:val="00D25712"/>
    <w:rsid w:val="00D3192B"/>
    <w:rsid w:val="00D32B7E"/>
    <w:rsid w:val="00D36A75"/>
    <w:rsid w:val="00D61909"/>
    <w:rsid w:val="00D64F12"/>
    <w:rsid w:val="00D73C40"/>
    <w:rsid w:val="00D751B1"/>
    <w:rsid w:val="00D75830"/>
    <w:rsid w:val="00D82382"/>
    <w:rsid w:val="00DA0777"/>
    <w:rsid w:val="00DA08E0"/>
    <w:rsid w:val="00DA1850"/>
    <w:rsid w:val="00DA258E"/>
    <w:rsid w:val="00DA3C4D"/>
    <w:rsid w:val="00DA42AD"/>
    <w:rsid w:val="00DB1A71"/>
    <w:rsid w:val="00DB3DE5"/>
    <w:rsid w:val="00DB46AA"/>
    <w:rsid w:val="00DB5A93"/>
    <w:rsid w:val="00DC2441"/>
    <w:rsid w:val="00DC4544"/>
    <w:rsid w:val="00DD118F"/>
    <w:rsid w:val="00DE5BCB"/>
    <w:rsid w:val="00DE7652"/>
    <w:rsid w:val="00DF4141"/>
    <w:rsid w:val="00DF7F1F"/>
    <w:rsid w:val="00E15D2F"/>
    <w:rsid w:val="00E16564"/>
    <w:rsid w:val="00E176CA"/>
    <w:rsid w:val="00E435C3"/>
    <w:rsid w:val="00E5783E"/>
    <w:rsid w:val="00E60851"/>
    <w:rsid w:val="00E632EE"/>
    <w:rsid w:val="00E7053E"/>
    <w:rsid w:val="00E76E31"/>
    <w:rsid w:val="00E8041B"/>
    <w:rsid w:val="00E85444"/>
    <w:rsid w:val="00E925DA"/>
    <w:rsid w:val="00E95ECE"/>
    <w:rsid w:val="00E97200"/>
    <w:rsid w:val="00EB06F2"/>
    <w:rsid w:val="00EB3448"/>
    <w:rsid w:val="00EB588C"/>
    <w:rsid w:val="00EC60EB"/>
    <w:rsid w:val="00EC712A"/>
    <w:rsid w:val="00ED1998"/>
    <w:rsid w:val="00ED3DE6"/>
    <w:rsid w:val="00ED698D"/>
    <w:rsid w:val="00ED7979"/>
    <w:rsid w:val="00EE019B"/>
    <w:rsid w:val="00EF347E"/>
    <w:rsid w:val="00EF4A55"/>
    <w:rsid w:val="00F00C1A"/>
    <w:rsid w:val="00F13D38"/>
    <w:rsid w:val="00F16C42"/>
    <w:rsid w:val="00F22DE0"/>
    <w:rsid w:val="00F33317"/>
    <w:rsid w:val="00F369A3"/>
    <w:rsid w:val="00F43F27"/>
    <w:rsid w:val="00F53D32"/>
    <w:rsid w:val="00F66F75"/>
    <w:rsid w:val="00F75A87"/>
    <w:rsid w:val="00F818E7"/>
    <w:rsid w:val="00FB0043"/>
    <w:rsid w:val="00FB26D7"/>
    <w:rsid w:val="00FC516C"/>
    <w:rsid w:val="00FD69E5"/>
    <w:rsid w:val="00FE5CA7"/>
    <w:rsid w:val="00FF492B"/>
    <w:rsid w:val="00FF72BE"/>
    <w:rsid w:val="02896823"/>
    <w:rsid w:val="12406569"/>
    <w:rsid w:val="167569B0"/>
    <w:rsid w:val="18C055AE"/>
    <w:rsid w:val="2B763674"/>
    <w:rsid w:val="3E34238C"/>
    <w:rsid w:val="400F0B0E"/>
    <w:rsid w:val="43AD7C36"/>
    <w:rsid w:val="47F71082"/>
    <w:rsid w:val="4B1505FA"/>
    <w:rsid w:val="506B72F0"/>
    <w:rsid w:val="564D1DF3"/>
    <w:rsid w:val="5C842169"/>
    <w:rsid w:val="5D4B5DFD"/>
    <w:rsid w:val="6FEE4486"/>
    <w:rsid w:val="71FA61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semiHidden/>
    <w:unhideWhenUsed/>
    <w:qFormat/>
    <w:uiPriority w:val="99"/>
    <w:rPr>
      <w:b/>
      <w:bCs/>
    </w:rPr>
  </w:style>
  <w:style w:type="paragraph" w:styleId="3">
    <w:name w:val="annotation text"/>
    <w:basedOn w:val="1"/>
    <w:link w:val="16"/>
    <w:semiHidden/>
    <w:unhideWhenUsed/>
    <w:qFormat/>
    <w:uiPriority w:val="99"/>
    <w:pPr>
      <w:jc w:val="left"/>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4"/>
    <w:semiHidden/>
    <w:qFormat/>
    <w:uiPriority w:val="99"/>
    <w:rPr>
      <w:sz w:val="18"/>
      <w:szCs w:val="18"/>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table" w:styleId="11">
    <w:name w:val="Table Grid"/>
    <w:basedOn w:val="10"/>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2">
    <w:name w:val="页眉 Char"/>
    <w:link w:val="7"/>
    <w:qFormat/>
    <w:locked/>
    <w:uiPriority w:val="99"/>
    <w:rPr>
      <w:sz w:val="18"/>
      <w:szCs w:val="18"/>
    </w:rPr>
  </w:style>
  <w:style w:type="character" w:customStyle="1" w:styleId="13">
    <w:name w:val="页脚 Char"/>
    <w:link w:val="6"/>
    <w:semiHidden/>
    <w:qFormat/>
    <w:locked/>
    <w:uiPriority w:val="99"/>
    <w:rPr>
      <w:sz w:val="18"/>
      <w:szCs w:val="18"/>
    </w:rPr>
  </w:style>
  <w:style w:type="character" w:customStyle="1" w:styleId="14">
    <w:name w:val="批注框文本 Char"/>
    <w:link w:val="5"/>
    <w:semiHidden/>
    <w:qFormat/>
    <w:locked/>
    <w:uiPriority w:val="99"/>
    <w:rPr>
      <w:sz w:val="18"/>
      <w:szCs w:val="18"/>
    </w:rPr>
  </w:style>
  <w:style w:type="character" w:customStyle="1" w:styleId="15">
    <w:name w:val="日期 Char"/>
    <w:basedOn w:val="8"/>
    <w:link w:val="4"/>
    <w:semiHidden/>
    <w:qFormat/>
    <w:uiPriority w:val="99"/>
    <w:rPr>
      <w:rFonts w:cs="Calibri"/>
      <w:kern w:val="2"/>
      <w:sz w:val="21"/>
      <w:szCs w:val="21"/>
    </w:rPr>
  </w:style>
  <w:style w:type="character" w:customStyle="1" w:styleId="16">
    <w:name w:val="批注文字 Char"/>
    <w:basedOn w:val="8"/>
    <w:link w:val="3"/>
    <w:semiHidden/>
    <w:qFormat/>
    <w:uiPriority w:val="99"/>
    <w:rPr>
      <w:rFonts w:cs="Calibri"/>
      <w:kern w:val="2"/>
      <w:sz w:val="21"/>
      <w:szCs w:val="21"/>
    </w:rPr>
  </w:style>
  <w:style w:type="character" w:customStyle="1" w:styleId="17">
    <w:name w:val="批注主题 Char"/>
    <w:basedOn w:val="16"/>
    <w:link w:val="2"/>
    <w:semiHidden/>
    <w:qFormat/>
    <w:uiPriority w:val="99"/>
    <w:rPr>
      <w:rFonts w:cs="Calibri"/>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C85DE-A289-4047-9DF5-39F1C4604B23}">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6</Pages>
  <Words>423</Words>
  <Characters>2413</Characters>
  <Lines>20</Lines>
  <Paragraphs>5</Paragraphs>
  <TotalTime>28</TotalTime>
  <ScaleCrop>false</ScaleCrop>
  <LinksUpToDate>false</LinksUpToDate>
  <CharactersWithSpaces>2831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2017-11-09T03:41:00Z</dcterms:created>
  <dc:creator>何麟</dc:creator>
  <cp:lastModifiedBy>Administrator</cp:lastModifiedBy>
  <cp:lastPrinted>2019-12-03T01:27:00Z</cp:lastPrinted>
  <dcterms:modified xsi:type="dcterms:W3CDTF">2019-12-03T01:57:27Z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